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005" w:rsidRDefault="00B262B2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1</w:t>
      </w:r>
    </w:p>
    <w:p w:rsidR="00661005" w:rsidRPr="00A23A99" w:rsidRDefault="00B262B2" w:rsidP="00A23A99">
      <w:pPr>
        <w:widowControl/>
        <w:spacing w:afterLines="50" w:after="156"/>
        <w:jc w:val="center"/>
        <w:rPr>
          <w:rFonts w:ascii="Times New Roman" w:eastAsia="方正小标宋简体" w:hAnsi="Times New Roman" w:cs="方正小标宋简体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浙江大学</w:t>
      </w:r>
      <w:r w:rsidR="00105541"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马克思主义学院</w:t>
      </w:r>
      <w:r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教师教学创新大赛评分标准</w:t>
      </w:r>
    </w:p>
    <w:p w:rsidR="00661005" w:rsidRDefault="00A23A99">
      <w:pPr>
        <w:widowControl/>
        <w:jc w:val="left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一</w:t>
      </w:r>
      <w:r w:rsidR="00B262B2"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、教学创新成果报告评分表（</w:t>
      </w:r>
      <w:r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  <w:t>4</w:t>
      </w:r>
      <w:r w:rsidR="00B262B2"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0</w:t>
      </w:r>
      <w:r w:rsidR="00B262B2"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29"/>
      </w:tblGrid>
      <w:tr w:rsidR="00105541" w:rsidTr="00105541">
        <w:tc>
          <w:tcPr>
            <w:tcW w:w="885" w:type="pct"/>
          </w:tcPr>
          <w:p w:rsidR="00105541" w:rsidRDefault="00105541" w:rsidP="00105541">
            <w:pPr>
              <w:spacing w:before="201" w:line="219" w:lineRule="auto"/>
              <w:ind w:left="30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</w:rPr>
              <w:t>评价维度</w:t>
            </w:r>
          </w:p>
        </w:tc>
        <w:tc>
          <w:tcPr>
            <w:tcW w:w="4115" w:type="pct"/>
          </w:tcPr>
          <w:p w:rsidR="00105541" w:rsidRDefault="00105541" w:rsidP="00105541">
            <w:pPr>
              <w:spacing w:before="201" w:line="219" w:lineRule="auto"/>
              <w:ind w:left="3328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4"/>
              </w:rPr>
              <w:t>评价要点</w:t>
            </w:r>
          </w:p>
        </w:tc>
      </w:tr>
      <w:tr w:rsidR="00105541" w:rsidTr="00105541">
        <w:trPr>
          <w:trHeight w:val="730"/>
        </w:trPr>
        <w:tc>
          <w:tcPr>
            <w:tcW w:w="885" w:type="pct"/>
          </w:tcPr>
          <w:p w:rsidR="00105541" w:rsidRDefault="00105541" w:rsidP="00105541">
            <w:pPr>
              <w:pStyle w:val="TableText"/>
              <w:spacing w:before="113" w:line="262" w:lineRule="auto"/>
              <w:ind w:right="284"/>
            </w:pPr>
            <w:proofErr w:type="spellStart"/>
            <w:r>
              <w:rPr>
                <w:b/>
                <w:bCs/>
                <w:spacing w:val="-14"/>
              </w:rPr>
              <w:t>有明确的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spacing w:val="-21"/>
              </w:rPr>
              <w:t>问题导向</w:t>
            </w:r>
            <w:proofErr w:type="spellEnd"/>
          </w:p>
        </w:tc>
        <w:tc>
          <w:tcPr>
            <w:tcW w:w="4115" w:type="pct"/>
          </w:tcPr>
          <w:p w:rsidR="00105541" w:rsidRDefault="00105541" w:rsidP="00105541">
            <w:pPr>
              <w:pStyle w:val="TableText"/>
              <w:spacing w:before="113" w:line="262" w:lineRule="auto"/>
              <w:ind w:left="142" w:right="96" w:hanging="1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立足于课堂教学真实问题，能体现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“</w:t>
            </w:r>
            <w:r>
              <w:rPr>
                <w:spacing w:val="-10"/>
                <w:lang w:eastAsia="zh-CN"/>
              </w:rPr>
              <w:t>以学生发展为中心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”</w:t>
            </w:r>
            <w:r>
              <w:rPr>
                <w:spacing w:val="-10"/>
                <w:lang w:eastAsia="zh-CN"/>
              </w:rPr>
              <w:t>的理念，提出解决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问题的思路与方案。</w:t>
            </w:r>
          </w:p>
        </w:tc>
      </w:tr>
      <w:tr w:rsidR="00105541" w:rsidTr="00105541">
        <w:trPr>
          <w:trHeight w:val="640"/>
        </w:trPr>
        <w:tc>
          <w:tcPr>
            <w:tcW w:w="885" w:type="pct"/>
          </w:tcPr>
          <w:p w:rsidR="00105541" w:rsidRDefault="00105541" w:rsidP="00105541">
            <w:pPr>
              <w:pStyle w:val="TableText"/>
              <w:spacing w:before="114" w:line="261" w:lineRule="auto"/>
              <w:ind w:right="284"/>
            </w:pPr>
            <w:proofErr w:type="spellStart"/>
            <w:r>
              <w:rPr>
                <w:b/>
                <w:bCs/>
                <w:spacing w:val="-14"/>
              </w:rPr>
              <w:t>有明显的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spacing w:val="-15"/>
              </w:rPr>
              <w:t>创新特色</w:t>
            </w:r>
            <w:proofErr w:type="spellEnd"/>
          </w:p>
        </w:tc>
        <w:tc>
          <w:tcPr>
            <w:tcW w:w="4115" w:type="pct"/>
          </w:tcPr>
          <w:p w:rsidR="00105541" w:rsidRDefault="00105541" w:rsidP="00105541">
            <w:pPr>
              <w:pStyle w:val="TableText"/>
              <w:spacing w:before="114" w:line="261" w:lineRule="auto"/>
              <w:ind w:left="136" w:right="98" w:hanging="1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把“四新”建设要求贯穿到教学过程中，对教学目标、内容、方法、活动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、评价等教学过程各环节分析全面、透彻，能够凸显教学创新点。</w:t>
            </w:r>
          </w:p>
        </w:tc>
      </w:tr>
      <w:tr w:rsidR="00105541" w:rsidTr="00105541">
        <w:trPr>
          <w:trHeight w:val="640"/>
        </w:trPr>
        <w:tc>
          <w:tcPr>
            <w:tcW w:w="885" w:type="pct"/>
          </w:tcPr>
          <w:p w:rsidR="00105541" w:rsidRDefault="00105541" w:rsidP="00105541">
            <w:pPr>
              <w:pStyle w:val="TableText"/>
              <w:spacing w:before="113" w:line="262" w:lineRule="auto"/>
              <w:ind w:right="284"/>
            </w:pPr>
            <w:proofErr w:type="spellStart"/>
            <w:r>
              <w:rPr>
                <w:b/>
                <w:bCs/>
                <w:spacing w:val="-15"/>
              </w:rPr>
              <w:t>体现课程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spacing w:val="-17"/>
              </w:rPr>
              <w:t>思政特色</w:t>
            </w:r>
            <w:proofErr w:type="spellEnd"/>
          </w:p>
        </w:tc>
        <w:tc>
          <w:tcPr>
            <w:tcW w:w="4115" w:type="pct"/>
          </w:tcPr>
          <w:p w:rsidR="00105541" w:rsidRDefault="00105541" w:rsidP="00105541">
            <w:pPr>
              <w:pStyle w:val="TableText"/>
              <w:spacing w:before="113" w:line="262" w:lineRule="auto"/>
              <w:ind w:left="118" w:right="9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概述在</w:t>
            </w:r>
            <w:proofErr w:type="gramStart"/>
            <w:r>
              <w:rPr>
                <w:spacing w:val="-11"/>
                <w:lang w:eastAsia="zh-CN"/>
              </w:rPr>
              <w:t>课程思政建设</w:t>
            </w:r>
            <w:proofErr w:type="gramEnd"/>
            <w:r>
              <w:rPr>
                <w:spacing w:val="-11"/>
                <w:lang w:eastAsia="zh-CN"/>
              </w:rPr>
              <w:t>方面的特色、亮点和创新点，形成可供借鉴推广的经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验做法。</w:t>
            </w:r>
          </w:p>
        </w:tc>
      </w:tr>
      <w:tr w:rsidR="00105541" w:rsidTr="00105541">
        <w:trPr>
          <w:trHeight w:val="600"/>
        </w:trPr>
        <w:tc>
          <w:tcPr>
            <w:tcW w:w="885" w:type="pct"/>
          </w:tcPr>
          <w:p w:rsidR="00105541" w:rsidRDefault="00105541" w:rsidP="00105541">
            <w:pPr>
              <w:pStyle w:val="TableText"/>
              <w:spacing w:before="117" w:line="260" w:lineRule="auto"/>
              <w:ind w:right="172"/>
            </w:pPr>
            <w:proofErr w:type="spellStart"/>
            <w:proofErr w:type="gramStart"/>
            <w:r>
              <w:rPr>
                <w:b/>
                <w:bCs/>
                <w:spacing w:val="-16"/>
              </w:rPr>
              <w:t>关注技术</w:t>
            </w:r>
            <w:proofErr w:type="spellEnd"/>
            <w:r>
              <w:t xml:space="preserve">  </w:t>
            </w:r>
            <w:proofErr w:type="spellStart"/>
            <w:r>
              <w:rPr>
                <w:b/>
                <w:bCs/>
                <w:spacing w:val="-15"/>
              </w:rPr>
              <w:t>应用于教学</w:t>
            </w:r>
            <w:proofErr w:type="spellEnd"/>
            <w:proofErr w:type="gramEnd"/>
          </w:p>
        </w:tc>
        <w:tc>
          <w:tcPr>
            <w:tcW w:w="4115" w:type="pct"/>
          </w:tcPr>
          <w:p w:rsidR="00105541" w:rsidRDefault="00105541" w:rsidP="00105541">
            <w:pPr>
              <w:pStyle w:val="TableText"/>
              <w:spacing w:before="117" w:line="260" w:lineRule="auto"/>
              <w:ind w:left="122" w:right="99" w:firstLine="1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能够把握新时代下学生学习特点，充分利用现代信息技术开展课程教学活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动和学习评价。</w:t>
            </w:r>
          </w:p>
        </w:tc>
      </w:tr>
      <w:tr w:rsidR="00105541" w:rsidTr="00105541">
        <w:trPr>
          <w:trHeight w:val="1012"/>
        </w:trPr>
        <w:tc>
          <w:tcPr>
            <w:tcW w:w="885" w:type="pct"/>
          </w:tcPr>
          <w:p w:rsidR="00105541" w:rsidRDefault="00105541" w:rsidP="00105541">
            <w:pPr>
              <w:pStyle w:val="TableText"/>
              <w:spacing w:before="118" w:line="262" w:lineRule="auto"/>
              <w:ind w:right="172"/>
            </w:pPr>
            <w:proofErr w:type="spellStart"/>
            <w:proofErr w:type="gramStart"/>
            <w:r>
              <w:rPr>
                <w:b/>
                <w:bCs/>
                <w:spacing w:val="-16"/>
              </w:rPr>
              <w:t>注重创新</w:t>
            </w:r>
            <w:proofErr w:type="spellEnd"/>
            <w:r>
              <w:t xml:space="preserve">  </w:t>
            </w:r>
            <w:proofErr w:type="spellStart"/>
            <w:r>
              <w:rPr>
                <w:b/>
                <w:bCs/>
                <w:spacing w:val="-16"/>
              </w:rPr>
              <w:t>成果的辐射</w:t>
            </w:r>
            <w:proofErr w:type="spellEnd"/>
            <w:proofErr w:type="gramEnd"/>
          </w:p>
        </w:tc>
        <w:tc>
          <w:tcPr>
            <w:tcW w:w="4115" w:type="pct"/>
          </w:tcPr>
          <w:p w:rsidR="00105541" w:rsidRDefault="00105541" w:rsidP="00105541">
            <w:pPr>
              <w:pStyle w:val="TableText"/>
              <w:spacing w:before="118" w:line="262" w:lineRule="auto"/>
              <w:ind w:left="121" w:right="99" w:firstLine="1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能够对创新实践成效开展基于证据的有效分析与总结，形成具有较强辐射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推广价值的教学新方法、新模式。</w:t>
            </w:r>
          </w:p>
        </w:tc>
      </w:tr>
    </w:tbl>
    <w:p w:rsidR="00661005" w:rsidRDefault="00661005">
      <w:pPr>
        <w:widowControl/>
        <w:jc w:val="left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</w:p>
    <w:p w:rsidR="00661005" w:rsidRDefault="00B262B2">
      <w:pPr>
        <w:widowControl/>
        <w:jc w:val="left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三、教学设计创新汇报评分表（</w:t>
      </w:r>
      <w:r w:rsidR="00A23A99"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  <w:t>6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7505"/>
      </w:tblGrid>
      <w:tr w:rsidR="00661005" w:rsidTr="00105541">
        <w:tc>
          <w:tcPr>
            <w:tcW w:w="7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</w:tr>
      <w:tr w:rsidR="00661005" w:rsidTr="00105541">
        <w:trPr>
          <w:trHeight w:hRule="exact" w:val="1979"/>
        </w:trPr>
        <w:tc>
          <w:tcPr>
            <w:tcW w:w="7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课程设计体现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的理念，教学目标符合学科特点和学生实际；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 w:rsidR="00661005" w:rsidTr="00105541">
        <w:trPr>
          <w:trHeight w:hRule="exact" w:val="573"/>
        </w:trPr>
        <w:tc>
          <w:tcPr>
            <w:tcW w:w="728" w:type="pct"/>
            <w:vMerge w:val="restar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</w:tr>
      <w:tr w:rsidR="00661005" w:rsidTr="00105541">
        <w:trPr>
          <w:trHeight w:hRule="exact" w:val="1011"/>
        </w:trPr>
        <w:tc>
          <w:tcPr>
            <w:tcW w:w="728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  <w:p w:rsidR="00661005" w:rsidRDefault="00661005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</w:tr>
      <w:tr w:rsidR="00661005" w:rsidTr="00105541">
        <w:trPr>
          <w:trHeight w:hRule="exact" w:val="654"/>
        </w:trPr>
        <w:tc>
          <w:tcPr>
            <w:tcW w:w="7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学情分析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</w:tr>
      <w:tr w:rsidR="00661005" w:rsidTr="00105541">
        <w:trPr>
          <w:trHeight w:hRule="exact" w:val="1092"/>
        </w:trPr>
        <w:tc>
          <w:tcPr>
            <w:tcW w:w="7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课程思政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将思想政治教育与专业教育有机融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合，引用典型教学案例举例说明，具有示范作用和推广价值。</w:t>
            </w:r>
          </w:p>
        </w:tc>
      </w:tr>
      <w:tr w:rsidR="00661005" w:rsidTr="00105541">
        <w:trPr>
          <w:trHeight w:hRule="exact" w:val="605"/>
        </w:trPr>
        <w:tc>
          <w:tcPr>
            <w:tcW w:w="728" w:type="pct"/>
            <w:vMerge w:val="restar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lastRenderedPageBreak/>
              <w:t>过程与方法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</w:tr>
      <w:tr w:rsidR="00661005" w:rsidTr="00105541">
        <w:trPr>
          <w:trHeight w:hRule="exact" w:val="1449"/>
        </w:trPr>
        <w:tc>
          <w:tcPr>
            <w:tcW w:w="728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661005" w:rsidTr="00105541">
        <w:trPr>
          <w:trHeight w:hRule="exact" w:val="1067"/>
        </w:trPr>
        <w:tc>
          <w:tcPr>
            <w:tcW w:w="728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661005" w:rsidTr="00105541">
        <w:trPr>
          <w:trHeight w:hRule="exact" w:val="929"/>
        </w:trPr>
        <w:tc>
          <w:tcPr>
            <w:tcW w:w="728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661005" w:rsidRDefault="00661005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</w:tr>
      <w:tr w:rsidR="00661005" w:rsidTr="00105541">
        <w:trPr>
          <w:trHeight w:hRule="exact" w:val="530"/>
        </w:trPr>
        <w:tc>
          <w:tcPr>
            <w:tcW w:w="728" w:type="pct"/>
            <w:vMerge w:val="restar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</w:tr>
      <w:tr w:rsidR="00661005" w:rsidTr="00105541">
        <w:trPr>
          <w:trHeight w:hRule="exact" w:val="913"/>
        </w:trPr>
        <w:tc>
          <w:tcPr>
            <w:tcW w:w="728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661005" w:rsidTr="00105541">
        <w:trPr>
          <w:trHeight w:hRule="exact" w:val="1042"/>
        </w:trPr>
        <w:tc>
          <w:tcPr>
            <w:tcW w:w="7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文档规范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661005" w:rsidTr="00105541">
        <w:trPr>
          <w:trHeight w:hRule="exact" w:val="989"/>
        </w:trPr>
        <w:tc>
          <w:tcPr>
            <w:tcW w:w="7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设计创新</w:t>
            </w:r>
            <w:proofErr w:type="spellEnd"/>
          </w:p>
        </w:tc>
        <w:tc>
          <w:tcPr>
            <w:tcW w:w="4272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661005" w:rsidRDefault="00661005">
      <w:pPr>
        <w:widowControl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661005" w:rsidRDefault="00661005" w:rsidP="00A23A99">
      <w:pPr>
        <w:widowControl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sectPr w:rsidR="0066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AD" w:rsidRDefault="00D139AD" w:rsidP="00105541">
      <w:r>
        <w:separator/>
      </w:r>
    </w:p>
  </w:endnote>
  <w:endnote w:type="continuationSeparator" w:id="0">
    <w:p w:rsidR="00D139AD" w:rsidRDefault="00D139AD" w:rsidP="0010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AD" w:rsidRDefault="00D139AD" w:rsidP="00105541">
      <w:r>
        <w:separator/>
      </w:r>
    </w:p>
  </w:footnote>
  <w:footnote w:type="continuationSeparator" w:id="0">
    <w:p w:rsidR="00D139AD" w:rsidRDefault="00D139AD" w:rsidP="0010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yNzRhNWI4OWU5NTM1MWMzNTZkNGU3NTMyMjFhMTkifQ=="/>
  </w:docVars>
  <w:rsids>
    <w:rsidRoot w:val="5841240B"/>
    <w:rsid w:val="00105541"/>
    <w:rsid w:val="00194C1F"/>
    <w:rsid w:val="002172E1"/>
    <w:rsid w:val="003839EA"/>
    <w:rsid w:val="00661005"/>
    <w:rsid w:val="008012A7"/>
    <w:rsid w:val="0083177E"/>
    <w:rsid w:val="00A23A99"/>
    <w:rsid w:val="00B262B2"/>
    <w:rsid w:val="00B62BD2"/>
    <w:rsid w:val="00D139AD"/>
    <w:rsid w:val="0C4A1EDF"/>
    <w:rsid w:val="413F350F"/>
    <w:rsid w:val="4A597DB3"/>
    <w:rsid w:val="584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4B7D0"/>
  <w15:docId w15:val="{6F037A78-3244-47F3-ABC6-5972EEC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sid w:val="0010554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DELL</cp:lastModifiedBy>
  <cp:revision>5</cp:revision>
  <dcterms:created xsi:type="dcterms:W3CDTF">2022-11-04T09:10:00Z</dcterms:created>
  <dcterms:modified xsi:type="dcterms:W3CDTF">2025-09-30T07:18:00Z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D3C40967DB6C45E7BA88706651479BD6</vt:lpwstr>
  </property>
</Properties>
</file>