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7E104">
      <w:pPr>
        <w:spacing w:line="640" w:lineRule="exact"/>
        <w:jc w:val="center"/>
        <w:rPr>
          <w:rFonts w:hint="eastAsia" w:ascii="方正小标宋简体" w:hAnsi="方正小标宋简体" w:eastAsia="方正小标宋简体" w:cs="方正小标宋简体"/>
          <w:bCs/>
          <w:color w:val="auto"/>
          <w:sz w:val="40"/>
          <w:szCs w:val="40"/>
          <w:highlight w:val="none"/>
        </w:rPr>
      </w:pPr>
      <w:bookmarkStart w:id="1" w:name="_GoBack"/>
      <w:r>
        <w:rPr>
          <w:rFonts w:ascii="Times New Roman" w:hAnsi="Times New Roman" w:eastAsia="方正小标宋简体"/>
          <w:bCs/>
          <w:color w:val="auto"/>
          <w:sz w:val="40"/>
          <w:szCs w:val="40"/>
          <w:highlight w:val="none"/>
        </w:rPr>
        <w:t>关于举办</w:t>
      </w:r>
      <w:r>
        <w:rPr>
          <w:rFonts w:hint="eastAsia" w:ascii="Times New Roman" w:hAnsi="Times New Roman" w:eastAsia="方正小标宋简体"/>
          <w:bCs/>
          <w:color w:val="auto"/>
          <w:sz w:val="40"/>
          <w:szCs w:val="40"/>
          <w:highlight w:val="none"/>
        </w:rPr>
        <w:t>浙江大学</w:t>
      </w:r>
      <w:r>
        <w:rPr>
          <w:rFonts w:ascii="Times New Roman" w:hAnsi="Times New Roman" w:eastAsia="方正小标宋简体"/>
          <w:bCs/>
          <w:color w:val="auto"/>
          <w:sz w:val="40"/>
          <w:szCs w:val="40"/>
          <w:highlight w:val="none"/>
        </w:rPr>
        <w:t>第</w:t>
      </w:r>
      <w:r>
        <w:rPr>
          <w:rFonts w:hint="eastAsia" w:ascii="Times New Roman" w:hAnsi="Times New Roman" w:eastAsia="方正小标宋简体"/>
          <w:bCs/>
          <w:color w:val="auto"/>
          <w:sz w:val="40"/>
          <w:szCs w:val="40"/>
          <w:highlight w:val="none"/>
          <w:lang w:val="en-US" w:eastAsia="zh-CN"/>
        </w:rPr>
        <w:t>六</w:t>
      </w:r>
      <w:r>
        <w:rPr>
          <w:rFonts w:ascii="Times New Roman" w:hAnsi="Times New Roman" w:eastAsia="方正小标宋简体"/>
          <w:bCs/>
          <w:color w:val="auto"/>
          <w:sz w:val="40"/>
          <w:szCs w:val="40"/>
          <w:highlight w:val="none"/>
        </w:rPr>
        <w:t>届教师教学</w:t>
      </w:r>
      <w:r>
        <w:rPr>
          <w:rFonts w:hint="eastAsia" w:ascii="方正小标宋简体" w:hAnsi="方正小标宋简体" w:eastAsia="方正小标宋简体" w:cs="方正小标宋简体"/>
          <w:bCs/>
          <w:color w:val="auto"/>
          <w:sz w:val="40"/>
          <w:szCs w:val="40"/>
          <w:highlight w:val="none"/>
        </w:rPr>
        <w:t>创新大赛的</w:t>
      </w:r>
    </w:p>
    <w:p w14:paraId="6040156E">
      <w:pPr>
        <w:spacing w:line="640" w:lineRule="exact"/>
        <w:jc w:val="center"/>
        <w:rPr>
          <w:rFonts w:ascii="Times New Roman" w:hAnsi="Times New Roman" w:eastAsia="方正小标宋简体"/>
          <w:bCs/>
          <w:color w:val="auto"/>
          <w:sz w:val="40"/>
          <w:szCs w:val="40"/>
          <w:highlight w:val="none"/>
        </w:rPr>
      </w:pPr>
      <w:r>
        <w:rPr>
          <w:rFonts w:hint="eastAsia" w:ascii="方正小标宋简体" w:hAnsi="方正小标宋简体" w:eastAsia="方正小标宋简体" w:cs="方正小标宋简体"/>
          <w:bCs/>
          <w:color w:val="auto"/>
          <w:sz w:val="40"/>
          <w:szCs w:val="40"/>
          <w:highlight w:val="none"/>
        </w:rPr>
        <w:t>通知</w:t>
      </w:r>
    </w:p>
    <w:p w14:paraId="008AF444">
      <w:pPr>
        <w:jc w:val="center"/>
        <w:rPr>
          <w:rFonts w:ascii="Times New Roman" w:hAnsi="Times New Roman"/>
          <w:b/>
          <w:color w:val="auto"/>
          <w:sz w:val="36"/>
          <w:szCs w:val="36"/>
          <w:highlight w:val="none"/>
        </w:rPr>
      </w:pPr>
    </w:p>
    <w:p w14:paraId="11E6A629">
      <w:pPr>
        <w:spacing w:line="60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各学院（系），行政各部门，各校区管委会，直属各单位：</w:t>
      </w:r>
    </w:p>
    <w:p w14:paraId="13E99EFB">
      <w:pPr>
        <w:spacing w:line="600" w:lineRule="exact"/>
        <w:ind w:firstLine="640" w:firstLineChars="200"/>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根据中国高等教育学会《关于举办第</w:t>
      </w:r>
      <w:r>
        <w:rPr>
          <w:rFonts w:hint="eastAsia" w:ascii="Times New Roman" w:hAnsi="Times New Roman" w:eastAsia="仿宋_GB2312"/>
          <w:color w:val="auto"/>
          <w:sz w:val="32"/>
          <w:szCs w:val="32"/>
          <w:highlight w:val="none"/>
          <w:lang w:val="en-US" w:eastAsia="zh-CN"/>
        </w:rPr>
        <w:t>五</w:t>
      </w:r>
      <w:r>
        <w:rPr>
          <w:rFonts w:hint="eastAsia" w:ascii="Times New Roman" w:hAnsi="Times New Roman" w:eastAsia="仿宋_GB2312"/>
          <w:color w:val="auto"/>
          <w:sz w:val="32"/>
          <w:szCs w:val="32"/>
          <w:highlight w:val="none"/>
        </w:rPr>
        <w:t>届全国高校教师教学创新大赛的通知》（高学会〔202</w:t>
      </w:r>
      <w:r>
        <w:rPr>
          <w:rFonts w:hint="eastAsia" w:ascii="Times New Roman" w:hAnsi="Times New Roman" w:eastAsia="仿宋_GB2312"/>
          <w:color w:val="auto"/>
          <w:sz w:val="32"/>
          <w:szCs w:val="32"/>
          <w:highlight w:val="none"/>
          <w:lang w:val="en-US" w:eastAsia="zh-CN"/>
        </w:rPr>
        <w:t>5</w:t>
      </w:r>
      <w:r>
        <w:rPr>
          <w:rFonts w:hint="eastAsia" w:ascii="Times New Roman" w:hAnsi="Times New Roman" w:eastAsia="仿宋_GB2312"/>
          <w:color w:val="auto"/>
          <w:sz w:val="32"/>
          <w:szCs w:val="32"/>
          <w:highlight w:val="none"/>
        </w:rPr>
        <w:t>〕1</w:t>
      </w:r>
      <w:r>
        <w:rPr>
          <w:rFonts w:hint="eastAsia" w:ascii="Times New Roman" w:hAnsi="Times New Roman" w:eastAsia="仿宋_GB2312"/>
          <w:color w:val="auto"/>
          <w:sz w:val="32"/>
          <w:szCs w:val="32"/>
          <w:highlight w:val="none"/>
          <w:lang w:val="en-US" w:eastAsia="zh-CN"/>
        </w:rPr>
        <w:t>2号</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和浙江省</w:t>
      </w:r>
      <w:r>
        <w:rPr>
          <w:rFonts w:hint="eastAsia" w:ascii="Times New Roman" w:hAnsi="Times New Roman" w:eastAsia="仿宋_GB2312"/>
          <w:color w:val="auto"/>
          <w:sz w:val="32"/>
          <w:szCs w:val="32"/>
          <w:highlight w:val="none"/>
        </w:rPr>
        <w:t>高等教育学会《关于举办浙江省第</w:t>
      </w:r>
      <w:r>
        <w:rPr>
          <w:rFonts w:hint="eastAsia" w:ascii="Times New Roman" w:hAnsi="Times New Roman" w:eastAsia="仿宋_GB2312"/>
          <w:color w:val="auto"/>
          <w:sz w:val="32"/>
          <w:szCs w:val="32"/>
          <w:highlight w:val="none"/>
          <w:lang w:val="en-US" w:eastAsia="zh-CN"/>
        </w:rPr>
        <w:t>五</w:t>
      </w:r>
      <w:r>
        <w:rPr>
          <w:rFonts w:hint="eastAsia" w:ascii="Times New Roman" w:hAnsi="Times New Roman" w:eastAsia="仿宋_GB2312"/>
          <w:color w:val="auto"/>
          <w:sz w:val="32"/>
          <w:szCs w:val="32"/>
          <w:highlight w:val="none"/>
        </w:rPr>
        <w:t>届高校</w:t>
      </w:r>
      <w:r>
        <w:rPr>
          <w:rFonts w:hint="default" w:ascii="Times New Roman" w:hAnsi="Times New Roman" w:eastAsia="仿宋_GB2312"/>
          <w:color w:val="auto"/>
          <w:sz w:val="32"/>
          <w:szCs w:val="32"/>
          <w:highlight w:val="none"/>
        </w:rPr>
        <w:t>教师教学创新大赛的通知</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浙高教学会〔202</w:t>
      </w:r>
      <w:r>
        <w:rPr>
          <w:rFonts w:hint="eastAsia" w:ascii="Times New Roman" w:hAnsi="Times New Roman" w:eastAsia="仿宋_GB2312"/>
          <w:color w:val="auto"/>
          <w:sz w:val="32"/>
          <w:szCs w:val="32"/>
          <w:highlight w:val="none"/>
          <w:lang w:val="en-US" w:eastAsia="zh-CN"/>
        </w:rPr>
        <w:t>5</w:t>
      </w:r>
      <w:r>
        <w:rPr>
          <w:rFonts w:hint="default"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2</w:t>
      </w:r>
      <w:r>
        <w:rPr>
          <w:rFonts w:hint="default" w:ascii="Times New Roman" w:hAnsi="Times New Roman" w:eastAsia="仿宋_GB2312"/>
          <w:color w:val="auto"/>
          <w:sz w:val="32"/>
          <w:szCs w:val="32"/>
          <w:highlight w:val="none"/>
        </w:rPr>
        <w:t>号</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具体要求，拟</w:t>
      </w:r>
      <w:r>
        <w:rPr>
          <w:rFonts w:hint="eastAsia" w:ascii="Times New Roman" w:hAnsi="Times New Roman" w:eastAsia="仿宋_GB2312"/>
          <w:color w:val="auto"/>
          <w:sz w:val="32"/>
          <w:szCs w:val="32"/>
          <w:highlight w:val="none"/>
        </w:rPr>
        <w:t>定于202</w:t>
      </w:r>
      <w:r>
        <w:rPr>
          <w:rFonts w:hint="eastAsia" w:ascii="Times New Roman" w:hAnsi="Times New Roman" w:eastAsia="仿宋_GB2312"/>
          <w:color w:val="auto"/>
          <w:sz w:val="32"/>
          <w:szCs w:val="32"/>
          <w:highlight w:val="none"/>
          <w:lang w:val="en-US" w:eastAsia="zh-CN"/>
        </w:rPr>
        <w:t>5</w:t>
      </w:r>
      <w:r>
        <w:rPr>
          <w:rFonts w:hint="eastAsia" w:ascii="Times New Roman" w:hAnsi="Times New Roman" w:eastAsia="仿宋_GB2312"/>
          <w:color w:val="auto"/>
          <w:sz w:val="32"/>
          <w:szCs w:val="32"/>
          <w:highlight w:val="none"/>
        </w:rPr>
        <w:t>年</w:t>
      </w:r>
      <w:r>
        <w:rPr>
          <w:rFonts w:hint="eastAsia" w:ascii="Times New Roman" w:hAnsi="Times New Roman" w:eastAsia="仿宋_GB2312"/>
          <w:color w:val="auto"/>
          <w:sz w:val="32"/>
          <w:szCs w:val="32"/>
          <w:highlight w:val="none"/>
          <w:lang w:val="en-US" w:eastAsia="zh-CN"/>
        </w:rPr>
        <w:t>12</w:t>
      </w:r>
      <w:r>
        <w:rPr>
          <w:rFonts w:hint="eastAsia" w:ascii="Times New Roman" w:hAnsi="Times New Roman" w:eastAsia="仿宋_GB2312"/>
          <w:color w:val="auto"/>
          <w:sz w:val="32"/>
          <w:szCs w:val="32"/>
          <w:highlight w:val="none"/>
        </w:rPr>
        <w:t>月</w:t>
      </w:r>
      <w:r>
        <w:rPr>
          <w:rFonts w:hint="eastAsia" w:ascii="Times New Roman" w:hAnsi="Times New Roman" w:eastAsia="仿宋_GB2312"/>
          <w:color w:val="auto"/>
          <w:sz w:val="32"/>
          <w:szCs w:val="32"/>
          <w:highlight w:val="none"/>
          <w:lang w:val="en-US" w:eastAsia="zh-CN"/>
        </w:rPr>
        <w:t>19日（周五）</w:t>
      </w:r>
      <w:r>
        <w:rPr>
          <w:rFonts w:hint="eastAsia" w:ascii="Times New Roman" w:hAnsi="Times New Roman" w:eastAsia="仿宋_GB2312"/>
          <w:color w:val="auto"/>
          <w:sz w:val="32"/>
          <w:szCs w:val="32"/>
          <w:highlight w:val="none"/>
        </w:rPr>
        <w:t>举办浙江</w:t>
      </w:r>
      <w:r>
        <w:rPr>
          <w:rFonts w:hint="eastAsia" w:ascii="Times New Roman" w:hAnsi="Times New Roman" w:eastAsia="仿宋_GB2312"/>
          <w:color w:val="auto"/>
          <w:sz w:val="32"/>
          <w:szCs w:val="32"/>
          <w:highlight w:val="none"/>
          <w:lang w:val="en-US" w:eastAsia="zh-CN"/>
        </w:rPr>
        <w:t>大学</w:t>
      </w:r>
      <w:r>
        <w:rPr>
          <w:rFonts w:hint="eastAsia" w:ascii="Times New Roman" w:hAnsi="Times New Roman" w:eastAsia="仿宋_GB2312"/>
          <w:color w:val="auto"/>
          <w:sz w:val="32"/>
          <w:szCs w:val="32"/>
          <w:highlight w:val="none"/>
        </w:rPr>
        <w:t>第</w:t>
      </w:r>
      <w:r>
        <w:rPr>
          <w:rFonts w:hint="eastAsia" w:ascii="Times New Roman" w:hAnsi="Times New Roman" w:eastAsia="仿宋_GB2312"/>
          <w:color w:val="auto"/>
          <w:sz w:val="32"/>
          <w:szCs w:val="32"/>
          <w:highlight w:val="none"/>
          <w:lang w:val="en-US" w:eastAsia="zh-CN"/>
        </w:rPr>
        <w:t>六</w:t>
      </w:r>
      <w:r>
        <w:rPr>
          <w:rFonts w:hint="eastAsia" w:ascii="Times New Roman" w:hAnsi="Times New Roman" w:eastAsia="仿宋_GB2312"/>
          <w:color w:val="auto"/>
          <w:sz w:val="32"/>
          <w:szCs w:val="32"/>
          <w:highlight w:val="none"/>
        </w:rPr>
        <w:t>届教师教学创新大赛</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以下简称</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大</w:t>
      </w:r>
      <w:r>
        <w:rPr>
          <w:rFonts w:ascii="Times New Roman" w:hAnsi="Times New Roman" w:eastAsia="仿宋_GB2312"/>
          <w:color w:val="auto"/>
          <w:sz w:val="32"/>
          <w:szCs w:val="32"/>
          <w:highlight w:val="none"/>
        </w:rPr>
        <w:t>赛</w:t>
      </w:r>
      <w:r>
        <w:rPr>
          <w:rFonts w:hint="eastAsia" w:ascii="Times New Roman" w:hAnsi="Times New Roman" w:eastAsia="仿宋_GB2312"/>
          <w:color w:val="auto"/>
          <w:sz w:val="32"/>
          <w:szCs w:val="32"/>
          <w:highlight w:val="none"/>
        </w:rPr>
        <w:t>”。现将有关事项通知如下：</w:t>
      </w:r>
    </w:p>
    <w:p w14:paraId="297B7A9E">
      <w:pPr>
        <w:spacing w:line="600" w:lineRule="exact"/>
        <w:ind w:firstLine="640" w:firstLineChars="200"/>
        <w:outlineLvl w:val="0"/>
        <w:rPr>
          <w:rFonts w:ascii="Times New Roman" w:hAnsi="Times New Roman" w:eastAsia="黑体"/>
          <w:color w:val="auto"/>
          <w:sz w:val="32"/>
          <w:szCs w:val="32"/>
          <w:highlight w:val="none"/>
        </w:rPr>
      </w:pPr>
      <w:r>
        <w:rPr>
          <w:rFonts w:ascii="Times New Roman" w:hAnsi="Times New Roman" w:eastAsia="黑体"/>
          <w:color w:val="auto"/>
          <w:sz w:val="32"/>
          <w:szCs w:val="32"/>
          <w:highlight w:val="none"/>
        </w:rPr>
        <w:t>一、</w:t>
      </w:r>
      <w:r>
        <w:rPr>
          <w:rFonts w:hint="eastAsia" w:ascii="Times New Roman" w:hAnsi="Times New Roman" w:eastAsia="黑体"/>
          <w:color w:val="auto"/>
          <w:sz w:val="32"/>
          <w:szCs w:val="32"/>
          <w:highlight w:val="none"/>
        </w:rPr>
        <w:t>大赛</w:t>
      </w:r>
      <w:r>
        <w:rPr>
          <w:rFonts w:ascii="Times New Roman" w:hAnsi="Times New Roman" w:eastAsia="黑体"/>
          <w:color w:val="auto"/>
          <w:sz w:val="32"/>
          <w:szCs w:val="32"/>
          <w:highlight w:val="none"/>
        </w:rPr>
        <w:t>主题</w:t>
      </w:r>
    </w:p>
    <w:p w14:paraId="5D0349AD">
      <w:pPr>
        <w:spacing w:line="600" w:lineRule="exact"/>
        <w:ind w:firstLine="640" w:firstLineChars="200"/>
        <w:outlineLvl w:val="0"/>
        <w:rPr>
          <w:rFonts w:ascii="Times New Roman" w:hAnsi="Times New Roman" w:eastAsia="仿宋_GB2312"/>
          <w:bCs/>
          <w:color w:val="auto"/>
          <w:sz w:val="32"/>
          <w:szCs w:val="32"/>
          <w:highlight w:val="none"/>
        </w:rPr>
      </w:pPr>
      <w:r>
        <w:rPr>
          <w:rFonts w:ascii="Times New Roman" w:hAnsi="Times New Roman" w:eastAsia="仿宋_GB2312"/>
          <w:bCs/>
          <w:color w:val="auto"/>
          <w:sz w:val="32"/>
          <w:szCs w:val="32"/>
          <w:highlight w:val="none"/>
        </w:rPr>
        <w:t>推动教学创新  培养一流人才</w:t>
      </w:r>
    </w:p>
    <w:p w14:paraId="624E3CF8">
      <w:pPr>
        <w:spacing w:line="600" w:lineRule="exact"/>
        <w:ind w:firstLine="640" w:firstLineChars="200"/>
        <w:outlineLvl w:val="0"/>
        <w:rPr>
          <w:rFonts w:ascii="Times New Roman" w:hAnsi="Times New Roman" w:eastAsia="黑体"/>
          <w:color w:val="auto"/>
          <w:sz w:val="32"/>
          <w:szCs w:val="32"/>
          <w:highlight w:val="none"/>
        </w:rPr>
      </w:pPr>
      <w:r>
        <w:rPr>
          <w:rFonts w:ascii="Times New Roman" w:hAnsi="Times New Roman" w:eastAsia="黑体"/>
          <w:color w:val="auto"/>
          <w:sz w:val="32"/>
          <w:szCs w:val="32"/>
          <w:highlight w:val="none"/>
        </w:rPr>
        <w:t>二、</w:t>
      </w:r>
      <w:r>
        <w:rPr>
          <w:rFonts w:hint="eastAsia" w:ascii="Times New Roman" w:hAnsi="Times New Roman" w:eastAsia="黑体"/>
          <w:color w:val="auto"/>
          <w:sz w:val="32"/>
          <w:szCs w:val="32"/>
          <w:highlight w:val="none"/>
        </w:rPr>
        <w:t>大赛目标</w:t>
      </w:r>
    </w:p>
    <w:p w14:paraId="52E4CAF0">
      <w:pPr>
        <w:spacing w:line="60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紧扣教育强国建设目标，深入推动高等教育教学改革，有效助力新工科、新医科、新农科、新文科建设，全面推进课程思政建设，推动产教融合走深走实，推进人工智能赋能教育教学，精心打造高校教师教学创新与交流的标杆。</w:t>
      </w:r>
    </w:p>
    <w:p w14:paraId="736FD29B">
      <w:pPr>
        <w:adjustRightInd w:val="0"/>
        <w:snapToGrid w:val="0"/>
        <w:spacing w:line="600" w:lineRule="exact"/>
        <w:ind w:firstLine="640" w:firstLineChars="200"/>
        <w:rPr>
          <w:rFonts w:ascii="Times New Roman" w:hAnsi="Times New Roman" w:eastAsia="黑体"/>
          <w:bCs/>
          <w:color w:val="auto"/>
          <w:sz w:val="32"/>
          <w:szCs w:val="32"/>
          <w:highlight w:val="none"/>
        </w:rPr>
      </w:pPr>
      <w:r>
        <w:rPr>
          <w:rFonts w:ascii="Times New Roman" w:hAnsi="Times New Roman" w:eastAsia="黑体"/>
          <w:color w:val="auto"/>
          <w:sz w:val="32"/>
          <w:szCs w:val="32"/>
          <w:highlight w:val="none"/>
        </w:rPr>
        <w:t>三、</w:t>
      </w:r>
      <w:r>
        <w:rPr>
          <w:rFonts w:hint="eastAsia" w:ascii="Times New Roman" w:hAnsi="Times New Roman" w:eastAsia="黑体"/>
          <w:bCs/>
          <w:color w:val="auto"/>
          <w:sz w:val="32"/>
          <w:szCs w:val="32"/>
          <w:highlight w:val="none"/>
        </w:rPr>
        <w:t>大</w:t>
      </w:r>
      <w:r>
        <w:rPr>
          <w:rFonts w:ascii="Times New Roman" w:hAnsi="Times New Roman" w:eastAsia="黑体"/>
          <w:bCs/>
          <w:color w:val="auto"/>
          <w:sz w:val="32"/>
          <w:szCs w:val="32"/>
          <w:highlight w:val="none"/>
        </w:rPr>
        <w:t>赛内容</w:t>
      </w:r>
    </w:p>
    <w:p w14:paraId="6720CB71">
      <w:pPr>
        <w:spacing w:line="60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大</w:t>
      </w:r>
      <w:r>
        <w:rPr>
          <w:rFonts w:ascii="Times New Roman" w:hAnsi="Times New Roman" w:eastAsia="仿宋_GB2312"/>
          <w:color w:val="auto"/>
          <w:sz w:val="32"/>
          <w:szCs w:val="32"/>
          <w:highlight w:val="none"/>
        </w:rPr>
        <w:t>赛内容包括课堂教学实录视频</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教学创新成果报告</w:t>
      </w:r>
      <w:r>
        <w:rPr>
          <w:rFonts w:hint="eastAsia" w:ascii="Times New Roman" w:hAnsi="Times New Roman" w:eastAsia="仿宋_GB2312"/>
          <w:color w:val="auto"/>
          <w:sz w:val="32"/>
          <w:szCs w:val="32"/>
          <w:highlight w:val="none"/>
          <w:lang w:val="en-US" w:eastAsia="zh-CN"/>
        </w:rPr>
        <w:t>或课程思政创新报告、产教融合创新报告（以下简称创新成果报告），</w:t>
      </w:r>
      <w:r>
        <w:rPr>
          <w:rFonts w:ascii="Times New Roman" w:hAnsi="Times New Roman" w:eastAsia="仿宋_GB2312"/>
          <w:color w:val="auto"/>
          <w:sz w:val="32"/>
          <w:szCs w:val="32"/>
          <w:highlight w:val="none"/>
        </w:rPr>
        <w:t>教学设计创新汇报。</w:t>
      </w:r>
    </w:p>
    <w:p w14:paraId="29AD602E">
      <w:pPr>
        <w:spacing w:line="600" w:lineRule="exact"/>
        <w:ind w:firstLine="640" w:firstLineChars="200"/>
        <w:outlineLvl w:val="0"/>
        <w:rPr>
          <w:rFonts w:ascii="Times New Roman" w:hAnsi="Times New Roman" w:eastAsia="黑体"/>
          <w:color w:val="auto"/>
          <w:sz w:val="32"/>
          <w:szCs w:val="32"/>
          <w:highlight w:val="none"/>
        </w:rPr>
      </w:pPr>
      <w:r>
        <w:rPr>
          <w:rFonts w:hint="eastAsia" w:ascii="Times New Roman" w:hAnsi="Times New Roman" w:eastAsia="黑体"/>
          <w:bCs/>
          <w:color w:val="auto"/>
          <w:sz w:val="32"/>
          <w:szCs w:val="32"/>
          <w:highlight w:val="none"/>
        </w:rPr>
        <w:t>四、</w:t>
      </w:r>
      <w:r>
        <w:rPr>
          <w:rFonts w:ascii="Times New Roman" w:hAnsi="Times New Roman" w:eastAsia="黑体"/>
          <w:color w:val="auto"/>
          <w:sz w:val="32"/>
          <w:szCs w:val="32"/>
          <w:highlight w:val="none"/>
        </w:rPr>
        <w:t>参赛对象</w:t>
      </w:r>
    </w:p>
    <w:p w14:paraId="1E9F16D3">
      <w:pPr>
        <w:spacing w:line="600" w:lineRule="exact"/>
        <w:ind w:firstLine="640" w:firstLineChars="200"/>
        <w:rPr>
          <w:rFonts w:hint="default" w:ascii="Times New Roman" w:hAnsi="Times New Roman" w:eastAsia="仿宋_GB2312"/>
          <w:color w:val="auto"/>
          <w:sz w:val="32"/>
          <w:szCs w:val="32"/>
          <w:highlight w:val="none"/>
          <w:lang w:val="en-US" w:eastAsia="zh-CN"/>
        </w:rPr>
      </w:pPr>
      <w:r>
        <w:rPr>
          <w:rFonts w:ascii="Times New Roman" w:hAnsi="Times New Roman" w:eastAsia="仿宋_GB2312"/>
          <w:color w:val="auto"/>
          <w:sz w:val="32"/>
          <w:szCs w:val="32"/>
          <w:highlight w:val="none"/>
        </w:rPr>
        <w:t>学校在职教师或正式聘用教师，主讲教师近5年对所参赛的本科课程讲授2轮及以上。</w:t>
      </w:r>
      <w:r>
        <w:rPr>
          <w:rFonts w:hint="eastAsia" w:ascii="Times New Roman" w:hAnsi="Times New Roman" w:eastAsia="仿宋_GB2312"/>
          <w:color w:val="auto"/>
          <w:sz w:val="32"/>
          <w:szCs w:val="32"/>
          <w:highlight w:val="none"/>
          <w:lang w:val="en-US" w:eastAsia="zh-CN"/>
        </w:rPr>
        <w:t>产教融合赛道以团队形式参赛，团队成员至少包含1名从行业企业聘请的兼职教师，且深度参与教育教学时间须达到2年及以上；其他赛道以个人或团队形式参赛均可。若以团队形式参赛，团队成员包括1名主讲教师和不超过3名团队教师。</w:t>
      </w:r>
    </w:p>
    <w:p w14:paraId="0CE8D935">
      <w:pPr>
        <w:spacing w:line="60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已获得往届大赛全国赛一等奖的主讲教师不能再次参赛，已获得上届大赛全国赛二、三等奖的主讲教师不能连续参赛，曾获得往届省赛特等奖的主讲教师不能再次参赛。</w:t>
      </w:r>
    </w:p>
    <w:p w14:paraId="6A323260">
      <w:pPr>
        <w:spacing w:line="600" w:lineRule="exact"/>
        <w:ind w:firstLine="640" w:firstLineChars="200"/>
        <w:rPr>
          <w:rFonts w:hint="eastAsia" w:ascii="Times New Roman" w:hAnsi="Times New Roman" w:eastAsia="仿宋_GB2312"/>
          <w:color w:val="auto"/>
          <w:sz w:val="32"/>
          <w:szCs w:val="32"/>
          <w:highlight w:val="none"/>
        </w:rPr>
      </w:pPr>
      <w:r>
        <w:rPr>
          <w:rFonts w:hint="eastAsia" w:ascii="Times New Roman" w:hAnsi="Times New Roman" w:eastAsia="黑体"/>
          <w:bCs/>
          <w:color w:val="auto"/>
          <w:sz w:val="32"/>
          <w:szCs w:val="32"/>
          <w:highlight w:val="none"/>
          <w:lang w:val="en-US" w:eastAsia="zh-CN"/>
        </w:rPr>
        <w:t>五</w:t>
      </w:r>
      <w:r>
        <w:rPr>
          <w:rFonts w:hint="eastAsia" w:ascii="Times New Roman" w:hAnsi="Times New Roman" w:eastAsia="黑体"/>
          <w:bCs/>
          <w:color w:val="auto"/>
          <w:sz w:val="32"/>
          <w:szCs w:val="32"/>
          <w:highlight w:val="none"/>
        </w:rPr>
        <w:t>、组别设置</w:t>
      </w:r>
    </w:p>
    <w:p w14:paraId="41F3E577">
      <w:pPr>
        <w:spacing w:line="600" w:lineRule="exact"/>
        <w:ind w:firstLine="640" w:firstLineChars="200"/>
        <w:jc w:val="both"/>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按照“四新”建设、基础课程、课程思政</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产教融合</w:t>
      </w:r>
      <w:r>
        <w:rPr>
          <w:rFonts w:hint="eastAsia" w:ascii="Times New Roman" w:hAnsi="Times New Roman" w:eastAsia="仿宋_GB2312"/>
          <w:color w:val="auto"/>
          <w:sz w:val="32"/>
          <w:szCs w:val="32"/>
          <w:highlight w:val="none"/>
        </w:rPr>
        <w:t>等领域</w:t>
      </w:r>
      <w:r>
        <w:rPr>
          <w:rFonts w:hint="eastAsia" w:ascii="Times New Roman" w:hAnsi="Times New Roman" w:eastAsia="仿宋_GB2312"/>
          <w:color w:val="auto"/>
          <w:sz w:val="32"/>
          <w:szCs w:val="32"/>
          <w:highlight w:val="none"/>
          <w:lang w:val="en-US" w:eastAsia="zh-CN"/>
        </w:rPr>
        <w:t>设7个赛道，其中新工科、新医科、新农科、新文科、基础课程、课程思政等6个赛道按参赛主讲教师专业技术职务等级下设正高、副高、中级及以下3个组，产教融合赛道单独设组。具体分组如下：</w:t>
      </w:r>
    </w:p>
    <w:p w14:paraId="4E4168DA">
      <w:pPr>
        <w:spacing w:line="60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 xml:space="preserve">1. </w:t>
      </w:r>
      <w:r>
        <w:rPr>
          <w:rFonts w:hint="eastAsia" w:ascii="Times New Roman" w:hAnsi="Times New Roman" w:eastAsia="仿宋_GB2312"/>
          <w:color w:val="auto"/>
          <w:sz w:val="32"/>
          <w:szCs w:val="32"/>
          <w:highlight w:val="none"/>
        </w:rPr>
        <w:t>新工科</w:t>
      </w:r>
      <w:r>
        <w:rPr>
          <w:rFonts w:hint="eastAsia" w:ascii="Times New Roman" w:hAnsi="Times New Roman" w:eastAsia="仿宋_GB2312"/>
          <w:color w:val="auto"/>
          <w:sz w:val="32"/>
          <w:szCs w:val="32"/>
          <w:highlight w:val="none"/>
          <w:lang w:val="en-US" w:eastAsia="zh-CN"/>
        </w:rPr>
        <w:t>赛道</w:t>
      </w:r>
      <w:r>
        <w:rPr>
          <w:rFonts w:ascii="Times New Roman" w:hAnsi="Times New Roman" w:eastAsia="仿宋_GB2312"/>
          <w:color w:val="auto"/>
          <w:sz w:val="32"/>
          <w:szCs w:val="32"/>
          <w:highlight w:val="none"/>
        </w:rPr>
        <w:t>（正高组</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副高</w:t>
      </w:r>
      <w:r>
        <w:rPr>
          <w:rFonts w:hint="eastAsia" w:ascii="Times New Roman" w:hAnsi="Times New Roman" w:eastAsia="仿宋_GB2312"/>
          <w:color w:val="auto"/>
          <w:sz w:val="32"/>
          <w:szCs w:val="32"/>
          <w:highlight w:val="none"/>
        </w:rPr>
        <w:t>组、</w:t>
      </w:r>
      <w:r>
        <w:rPr>
          <w:rFonts w:ascii="Times New Roman" w:hAnsi="Times New Roman" w:eastAsia="仿宋_GB2312"/>
          <w:color w:val="auto"/>
          <w:sz w:val="32"/>
          <w:szCs w:val="32"/>
          <w:highlight w:val="none"/>
        </w:rPr>
        <w:t>中级及以下组）；</w:t>
      </w:r>
    </w:p>
    <w:p w14:paraId="7C6AF6F8">
      <w:pPr>
        <w:numPr>
          <w:ilvl w:val="0"/>
          <w:numId w:val="1"/>
        </w:numPr>
        <w:spacing w:line="60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新医科</w:t>
      </w:r>
      <w:r>
        <w:rPr>
          <w:rFonts w:hint="eastAsia" w:ascii="Times New Roman" w:hAnsi="Times New Roman" w:eastAsia="仿宋_GB2312"/>
          <w:color w:val="auto"/>
          <w:sz w:val="32"/>
          <w:szCs w:val="32"/>
          <w:highlight w:val="none"/>
          <w:lang w:val="en-US" w:eastAsia="zh-CN"/>
        </w:rPr>
        <w:t>赛道</w:t>
      </w:r>
      <w:r>
        <w:rPr>
          <w:rFonts w:ascii="Times New Roman" w:hAnsi="Times New Roman" w:eastAsia="仿宋_GB2312"/>
          <w:color w:val="auto"/>
          <w:sz w:val="32"/>
          <w:szCs w:val="32"/>
          <w:highlight w:val="none"/>
        </w:rPr>
        <w:t>（正高组</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副高</w:t>
      </w:r>
      <w:r>
        <w:rPr>
          <w:rFonts w:hint="eastAsia" w:ascii="Times New Roman" w:hAnsi="Times New Roman" w:eastAsia="仿宋_GB2312"/>
          <w:color w:val="auto"/>
          <w:sz w:val="32"/>
          <w:szCs w:val="32"/>
          <w:highlight w:val="none"/>
        </w:rPr>
        <w:t>组、</w:t>
      </w:r>
      <w:r>
        <w:rPr>
          <w:rFonts w:ascii="Times New Roman" w:hAnsi="Times New Roman" w:eastAsia="仿宋_GB2312"/>
          <w:color w:val="auto"/>
          <w:sz w:val="32"/>
          <w:szCs w:val="32"/>
          <w:highlight w:val="none"/>
        </w:rPr>
        <w:t>中级及以下组）；</w:t>
      </w:r>
    </w:p>
    <w:p w14:paraId="00565268">
      <w:pPr>
        <w:numPr>
          <w:ilvl w:val="0"/>
          <w:numId w:val="1"/>
        </w:numPr>
        <w:spacing w:line="60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新农科</w:t>
      </w:r>
      <w:r>
        <w:rPr>
          <w:rFonts w:hint="eastAsia" w:ascii="Times New Roman" w:hAnsi="Times New Roman" w:eastAsia="仿宋_GB2312"/>
          <w:color w:val="auto"/>
          <w:sz w:val="32"/>
          <w:szCs w:val="32"/>
          <w:highlight w:val="none"/>
          <w:lang w:val="en-US" w:eastAsia="zh-CN"/>
        </w:rPr>
        <w:t>赛道</w:t>
      </w:r>
      <w:r>
        <w:rPr>
          <w:rFonts w:ascii="Times New Roman" w:hAnsi="Times New Roman" w:eastAsia="仿宋_GB2312"/>
          <w:color w:val="auto"/>
          <w:sz w:val="32"/>
          <w:szCs w:val="32"/>
          <w:highlight w:val="none"/>
        </w:rPr>
        <w:t>（正高组</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副高</w:t>
      </w:r>
      <w:r>
        <w:rPr>
          <w:rFonts w:hint="eastAsia" w:ascii="Times New Roman" w:hAnsi="Times New Roman" w:eastAsia="仿宋_GB2312"/>
          <w:color w:val="auto"/>
          <w:sz w:val="32"/>
          <w:szCs w:val="32"/>
          <w:highlight w:val="none"/>
        </w:rPr>
        <w:t>组、</w:t>
      </w:r>
      <w:r>
        <w:rPr>
          <w:rFonts w:ascii="Times New Roman" w:hAnsi="Times New Roman" w:eastAsia="仿宋_GB2312"/>
          <w:color w:val="auto"/>
          <w:sz w:val="32"/>
          <w:szCs w:val="32"/>
          <w:highlight w:val="none"/>
        </w:rPr>
        <w:t>中级及以下组）；</w:t>
      </w:r>
    </w:p>
    <w:p w14:paraId="228E4AEC">
      <w:pPr>
        <w:spacing w:line="60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 xml:space="preserve">4. </w:t>
      </w:r>
      <w:r>
        <w:rPr>
          <w:rFonts w:hint="eastAsia" w:ascii="Times New Roman" w:hAnsi="Times New Roman" w:eastAsia="仿宋_GB2312"/>
          <w:color w:val="auto"/>
          <w:sz w:val="32"/>
          <w:szCs w:val="32"/>
          <w:highlight w:val="none"/>
        </w:rPr>
        <w:t>新文科</w:t>
      </w:r>
      <w:r>
        <w:rPr>
          <w:rFonts w:hint="eastAsia" w:ascii="Times New Roman" w:hAnsi="Times New Roman" w:eastAsia="仿宋_GB2312"/>
          <w:color w:val="auto"/>
          <w:sz w:val="32"/>
          <w:szCs w:val="32"/>
          <w:highlight w:val="none"/>
          <w:lang w:val="en-US" w:eastAsia="zh-CN"/>
        </w:rPr>
        <w:t>赛道</w:t>
      </w:r>
      <w:r>
        <w:rPr>
          <w:rFonts w:ascii="Times New Roman" w:hAnsi="Times New Roman" w:eastAsia="仿宋_GB2312"/>
          <w:color w:val="auto"/>
          <w:sz w:val="32"/>
          <w:szCs w:val="32"/>
          <w:highlight w:val="none"/>
        </w:rPr>
        <w:t>（正高组</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副高</w:t>
      </w:r>
      <w:r>
        <w:rPr>
          <w:rFonts w:hint="eastAsia" w:ascii="Times New Roman" w:hAnsi="Times New Roman" w:eastAsia="仿宋_GB2312"/>
          <w:color w:val="auto"/>
          <w:sz w:val="32"/>
          <w:szCs w:val="32"/>
          <w:highlight w:val="none"/>
        </w:rPr>
        <w:t>组、</w:t>
      </w:r>
      <w:r>
        <w:rPr>
          <w:rFonts w:ascii="Times New Roman" w:hAnsi="Times New Roman" w:eastAsia="仿宋_GB2312"/>
          <w:color w:val="auto"/>
          <w:sz w:val="32"/>
          <w:szCs w:val="32"/>
          <w:highlight w:val="none"/>
        </w:rPr>
        <w:t>中级及以下组）；</w:t>
      </w:r>
    </w:p>
    <w:p w14:paraId="75DD64B5">
      <w:pPr>
        <w:spacing w:line="60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 xml:space="preserve">5. </w:t>
      </w:r>
      <w:r>
        <w:rPr>
          <w:rFonts w:hint="eastAsia" w:ascii="Times New Roman" w:hAnsi="Times New Roman" w:eastAsia="仿宋_GB2312"/>
          <w:color w:val="auto"/>
          <w:sz w:val="32"/>
          <w:szCs w:val="32"/>
          <w:highlight w:val="none"/>
        </w:rPr>
        <w:t>基础课程</w:t>
      </w:r>
      <w:r>
        <w:rPr>
          <w:rFonts w:hint="eastAsia" w:ascii="Times New Roman" w:hAnsi="Times New Roman" w:eastAsia="仿宋_GB2312"/>
          <w:color w:val="auto"/>
          <w:sz w:val="32"/>
          <w:szCs w:val="32"/>
          <w:highlight w:val="none"/>
          <w:lang w:val="en-US" w:eastAsia="zh-CN"/>
        </w:rPr>
        <w:t>赛道</w:t>
      </w:r>
      <w:r>
        <w:rPr>
          <w:rFonts w:ascii="Times New Roman" w:hAnsi="Times New Roman" w:eastAsia="仿宋_GB2312"/>
          <w:color w:val="auto"/>
          <w:sz w:val="32"/>
          <w:szCs w:val="32"/>
          <w:highlight w:val="none"/>
        </w:rPr>
        <w:t>（正高组</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副高</w:t>
      </w:r>
      <w:r>
        <w:rPr>
          <w:rFonts w:hint="eastAsia" w:ascii="Times New Roman" w:hAnsi="Times New Roman" w:eastAsia="仿宋_GB2312"/>
          <w:color w:val="auto"/>
          <w:sz w:val="32"/>
          <w:szCs w:val="32"/>
          <w:highlight w:val="none"/>
        </w:rPr>
        <w:t>组、</w:t>
      </w:r>
      <w:r>
        <w:rPr>
          <w:rFonts w:ascii="Times New Roman" w:hAnsi="Times New Roman" w:eastAsia="仿宋_GB2312"/>
          <w:color w:val="auto"/>
          <w:sz w:val="32"/>
          <w:szCs w:val="32"/>
          <w:highlight w:val="none"/>
        </w:rPr>
        <w:t>中级及以下组）；</w:t>
      </w:r>
    </w:p>
    <w:p w14:paraId="5E542D92">
      <w:pPr>
        <w:spacing w:line="60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 xml:space="preserve">6. </w:t>
      </w:r>
      <w:r>
        <w:rPr>
          <w:rFonts w:hint="eastAsia" w:ascii="Times New Roman" w:hAnsi="Times New Roman" w:eastAsia="仿宋_GB2312"/>
          <w:color w:val="auto"/>
          <w:sz w:val="32"/>
          <w:szCs w:val="32"/>
          <w:highlight w:val="none"/>
        </w:rPr>
        <w:t>课程思政</w:t>
      </w:r>
      <w:r>
        <w:rPr>
          <w:rFonts w:hint="eastAsia" w:ascii="Times New Roman" w:hAnsi="Times New Roman" w:eastAsia="仿宋_GB2312"/>
          <w:color w:val="auto"/>
          <w:sz w:val="32"/>
          <w:szCs w:val="32"/>
          <w:highlight w:val="none"/>
          <w:lang w:val="en-US" w:eastAsia="zh-CN"/>
        </w:rPr>
        <w:t>赛道</w:t>
      </w:r>
      <w:r>
        <w:rPr>
          <w:rFonts w:ascii="Times New Roman" w:hAnsi="Times New Roman" w:eastAsia="仿宋_GB2312"/>
          <w:color w:val="auto"/>
          <w:sz w:val="32"/>
          <w:szCs w:val="32"/>
          <w:highlight w:val="none"/>
        </w:rPr>
        <w:t>（正高组</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副高</w:t>
      </w:r>
      <w:r>
        <w:rPr>
          <w:rFonts w:hint="eastAsia" w:ascii="Times New Roman" w:hAnsi="Times New Roman" w:eastAsia="仿宋_GB2312"/>
          <w:color w:val="auto"/>
          <w:sz w:val="32"/>
          <w:szCs w:val="32"/>
          <w:highlight w:val="none"/>
        </w:rPr>
        <w:t>组、</w:t>
      </w:r>
      <w:r>
        <w:rPr>
          <w:rFonts w:ascii="Times New Roman" w:hAnsi="Times New Roman" w:eastAsia="仿宋_GB2312"/>
          <w:color w:val="auto"/>
          <w:sz w:val="32"/>
          <w:szCs w:val="32"/>
          <w:highlight w:val="none"/>
        </w:rPr>
        <w:t>中级及以下组）</w:t>
      </w:r>
    </w:p>
    <w:p w14:paraId="3F9AA589">
      <w:pPr>
        <w:spacing w:line="60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7. 产教融合赛道</w:t>
      </w:r>
      <w:r>
        <w:rPr>
          <w:rFonts w:hint="eastAsia" w:ascii="Times New Roman" w:hAnsi="Times New Roman" w:eastAsia="仿宋_GB2312"/>
          <w:color w:val="auto"/>
          <w:sz w:val="32"/>
          <w:szCs w:val="32"/>
          <w:highlight w:val="none"/>
        </w:rPr>
        <w:t>。</w:t>
      </w:r>
    </w:p>
    <w:p w14:paraId="6A72C9E7">
      <w:pPr>
        <w:spacing w:line="600" w:lineRule="exact"/>
        <w:ind w:firstLine="64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鼓励人工智能、集成电路、</w:t>
      </w:r>
      <w:r>
        <w:rPr>
          <w:rFonts w:hint="eastAsia" w:ascii="Times New Roman" w:hAnsi="Times New Roman" w:eastAsia="仿宋_GB2312"/>
          <w:color w:val="auto"/>
          <w:sz w:val="32"/>
          <w:szCs w:val="32"/>
          <w:highlight w:val="none"/>
          <w:lang w:val="en-US" w:eastAsia="zh-CN"/>
        </w:rPr>
        <w:t>量子科技、</w:t>
      </w:r>
      <w:r>
        <w:rPr>
          <w:rFonts w:hint="eastAsia" w:ascii="Times New Roman" w:hAnsi="Times New Roman" w:eastAsia="仿宋_GB2312"/>
          <w:color w:val="auto"/>
          <w:sz w:val="32"/>
          <w:szCs w:val="32"/>
          <w:highlight w:val="none"/>
        </w:rPr>
        <w:t>储能技术、</w:t>
      </w:r>
      <w:r>
        <w:rPr>
          <w:rFonts w:hint="eastAsia" w:ascii="Times New Roman" w:hAnsi="Times New Roman" w:eastAsia="仿宋_GB2312"/>
          <w:color w:val="auto"/>
          <w:sz w:val="32"/>
          <w:szCs w:val="32"/>
          <w:highlight w:val="none"/>
          <w:lang w:val="en-US" w:eastAsia="zh-CN"/>
        </w:rPr>
        <w:t>智能制造、数字经济（含区块链）、</w:t>
      </w:r>
      <w:r>
        <w:rPr>
          <w:rFonts w:hint="eastAsia" w:ascii="Times New Roman" w:hAnsi="Times New Roman" w:eastAsia="仿宋_GB2312"/>
          <w:color w:val="auto"/>
          <w:sz w:val="32"/>
          <w:szCs w:val="32"/>
          <w:highlight w:val="none"/>
        </w:rPr>
        <w:t>生物育种、智慧农业、智能医学工程、国际传播等相关专业领域和耕读教育、全科医学、中医药经典、“理解当代中国”（外语专业）等相关课程的教师</w:t>
      </w:r>
      <w:r>
        <w:rPr>
          <w:rFonts w:hint="eastAsia" w:ascii="Times New Roman" w:hAnsi="Times New Roman" w:eastAsia="仿宋_GB2312"/>
          <w:color w:val="auto"/>
          <w:sz w:val="32"/>
          <w:szCs w:val="32"/>
          <w:highlight w:val="none"/>
          <w:lang w:val="en-US" w:eastAsia="zh-CN"/>
        </w:rPr>
        <w:t>积极报名参赛。</w:t>
      </w:r>
    </w:p>
    <w:p w14:paraId="419237EA">
      <w:pPr>
        <w:spacing w:line="600" w:lineRule="exact"/>
        <w:ind w:firstLine="64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校赛将视报名情况，按</w:t>
      </w:r>
      <w:r>
        <w:rPr>
          <w:rFonts w:hint="eastAsia" w:ascii="Times New Roman" w:hAnsi="Times New Roman" w:eastAsia="仿宋_GB2312"/>
          <w:color w:val="auto"/>
          <w:sz w:val="32"/>
          <w:szCs w:val="32"/>
          <w:highlight w:val="none"/>
        </w:rPr>
        <w:t>新工科组</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新医科组</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新农科组</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新文科组</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基础课程组</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课程思政组</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产教融合赛道七</w:t>
      </w:r>
      <w:r>
        <w:rPr>
          <w:rFonts w:hint="eastAsia" w:ascii="Times New Roman" w:hAnsi="Times New Roman" w:eastAsia="仿宋_GB2312"/>
          <w:color w:val="auto"/>
          <w:sz w:val="32"/>
          <w:szCs w:val="32"/>
          <w:highlight w:val="none"/>
        </w:rPr>
        <w:t>个</w:t>
      </w:r>
      <w:r>
        <w:rPr>
          <w:rFonts w:hint="eastAsia" w:ascii="Times New Roman" w:hAnsi="Times New Roman" w:eastAsia="仿宋_GB2312"/>
          <w:color w:val="auto"/>
          <w:sz w:val="32"/>
          <w:szCs w:val="32"/>
          <w:highlight w:val="none"/>
          <w:lang w:val="en-US" w:eastAsia="zh-CN"/>
        </w:rPr>
        <w:t>大</w:t>
      </w:r>
      <w:r>
        <w:rPr>
          <w:rFonts w:hint="eastAsia" w:ascii="Times New Roman" w:hAnsi="Times New Roman" w:eastAsia="仿宋_GB2312"/>
          <w:color w:val="auto"/>
          <w:sz w:val="32"/>
          <w:szCs w:val="32"/>
          <w:highlight w:val="none"/>
        </w:rPr>
        <w:t>组进行</w:t>
      </w:r>
      <w:r>
        <w:rPr>
          <w:rFonts w:hint="eastAsia" w:ascii="Times New Roman" w:hAnsi="Times New Roman" w:eastAsia="仿宋_GB2312"/>
          <w:color w:val="auto"/>
          <w:sz w:val="32"/>
          <w:szCs w:val="32"/>
          <w:highlight w:val="none"/>
          <w:lang w:val="en-US" w:eastAsia="zh-CN"/>
        </w:rPr>
        <w:t>相应</w:t>
      </w:r>
      <w:r>
        <w:rPr>
          <w:rFonts w:hint="eastAsia" w:ascii="Times New Roman" w:hAnsi="Times New Roman" w:eastAsia="仿宋_GB2312"/>
          <w:color w:val="auto"/>
          <w:sz w:val="32"/>
          <w:szCs w:val="32"/>
          <w:highlight w:val="none"/>
        </w:rPr>
        <w:t>比赛</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赛后将择优推荐获奖教师进入浙江省第六届高校教学教师教学创新大赛相应赛道参赛。</w:t>
      </w:r>
    </w:p>
    <w:p w14:paraId="00AC1CB5">
      <w:pPr>
        <w:numPr>
          <w:ilvl w:val="0"/>
          <w:numId w:val="0"/>
        </w:numPr>
        <w:spacing w:line="600" w:lineRule="exact"/>
        <w:ind w:firstLine="640" w:firstLineChars="200"/>
        <w:outlineLvl w:val="0"/>
        <w:rPr>
          <w:rFonts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lang w:val="en-US" w:eastAsia="zh-CN"/>
        </w:rPr>
        <w:t>六、</w:t>
      </w:r>
      <w:r>
        <w:rPr>
          <w:rFonts w:ascii="Times New Roman" w:hAnsi="Times New Roman" w:eastAsia="黑体"/>
          <w:color w:val="auto"/>
          <w:sz w:val="32"/>
          <w:szCs w:val="32"/>
          <w:highlight w:val="none"/>
        </w:rPr>
        <w:t>赛</w:t>
      </w:r>
      <w:r>
        <w:rPr>
          <w:rFonts w:hint="eastAsia" w:ascii="Times New Roman" w:hAnsi="Times New Roman" w:eastAsia="黑体"/>
          <w:color w:val="auto"/>
          <w:sz w:val="32"/>
          <w:szCs w:val="32"/>
          <w:highlight w:val="none"/>
        </w:rPr>
        <w:t>事安排</w:t>
      </w:r>
    </w:p>
    <w:p w14:paraId="16341A93">
      <w:pPr>
        <w:spacing w:line="600" w:lineRule="exact"/>
        <w:ind w:firstLine="64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比赛分初赛和决赛两个阶段。</w:t>
      </w:r>
    </w:p>
    <w:p w14:paraId="7C668BA8">
      <w:pPr>
        <w:numPr>
          <w:ilvl w:val="0"/>
          <w:numId w:val="0"/>
        </w:numPr>
        <w:spacing w:line="600" w:lineRule="exact"/>
        <w:ind w:firstLine="619" w:firstLineChars="200"/>
        <w:outlineLvl w:val="0"/>
        <w:rPr>
          <w:rFonts w:hint="eastAsia" w:ascii="Times New Roman" w:hAnsi="Times New Roman" w:eastAsia="仿宋_GB2312"/>
          <w:b/>
          <w:bCs/>
          <w:color w:val="auto"/>
          <w:spacing w:val="-6"/>
          <w:sz w:val="32"/>
          <w:szCs w:val="32"/>
          <w:highlight w:val="none"/>
        </w:rPr>
      </w:pPr>
      <w:r>
        <w:rPr>
          <w:rFonts w:hint="eastAsia" w:ascii="Times New Roman" w:hAnsi="Times New Roman" w:eastAsia="仿宋_GB2312" w:cs="Times New Roman"/>
          <w:b/>
          <w:bCs/>
          <w:color w:val="auto"/>
          <w:spacing w:val="-6"/>
          <w:kern w:val="2"/>
          <w:sz w:val="32"/>
          <w:szCs w:val="32"/>
          <w:highlight w:val="none"/>
          <w:lang w:val="en-US" w:eastAsia="zh-CN" w:bidi="ar-SA"/>
        </w:rPr>
        <w:t>（一）</w:t>
      </w:r>
      <w:r>
        <w:rPr>
          <w:rFonts w:hint="eastAsia" w:ascii="Times New Roman" w:hAnsi="Times New Roman" w:eastAsia="仿宋_GB2312"/>
          <w:b/>
          <w:bCs/>
          <w:color w:val="auto"/>
          <w:spacing w:val="-6"/>
          <w:sz w:val="32"/>
          <w:szCs w:val="32"/>
          <w:highlight w:val="none"/>
        </w:rPr>
        <w:t>初赛</w:t>
      </w:r>
    </w:p>
    <w:p w14:paraId="549F90C4">
      <w:pPr>
        <w:numPr>
          <w:ilvl w:val="0"/>
          <w:numId w:val="2"/>
        </w:numPr>
        <w:spacing w:line="600" w:lineRule="exact"/>
        <w:ind w:firstLine="616" w:firstLineChars="200"/>
        <w:outlineLvl w:val="0"/>
        <w:rPr>
          <w:rFonts w:hint="eastAsia" w:ascii="Times New Roman" w:hAnsi="Times New Roman" w:eastAsia="仿宋_GB2312"/>
          <w:b w:val="0"/>
          <w:bCs w:val="0"/>
          <w:color w:val="auto"/>
          <w:spacing w:val="-6"/>
          <w:sz w:val="32"/>
          <w:szCs w:val="32"/>
          <w:highlight w:val="none"/>
        </w:rPr>
      </w:pPr>
      <w:r>
        <w:rPr>
          <w:rFonts w:hint="eastAsia" w:ascii="Times New Roman" w:hAnsi="Times New Roman" w:eastAsia="仿宋_GB2312"/>
          <w:b w:val="0"/>
          <w:bCs w:val="0"/>
          <w:color w:val="auto"/>
          <w:spacing w:val="-6"/>
          <w:sz w:val="32"/>
          <w:szCs w:val="32"/>
          <w:highlight w:val="none"/>
        </w:rPr>
        <w:t>初赛由各学院（系）负责组织。各学院（系）结合所在学院（系）实际情况，总结近年来办赛经验，分别开展院级教师教学创新大赛活动。</w:t>
      </w:r>
    </w:p>
    <w:p w14:paraId="013432FE">
      <w:pPr>
        <w:numPr>
          <w:ilvl w:val="0"/>
          <w:numId w:val="2"/>
        </w:numPr>
        <w:spacing w:line="600" w:lineRule="exact"/>
        <w:ind w:firstLine="616" w:firstLineChars="200"/>
        <w:outlineLvl w:val="0"/>
        <w:rPr>
          <w:rFonts w:hint="eastAsia" w:ascii="Times New Roman" w:hAnsi="Times New Roman" w:eastAsia="仿宋_GB2312"/>
          <w:b w:val="0"/>
          <w:bCs w:val="0"/>
          <w:color w:val="auto"/>
          <w:spacing w:val="-6"/>
          <w:sz w:val="32"/>
          <w:szCs w:val="32"/>
          <w:highlight w:val="none"/>
        </w:rPr>
      </w:pPr>
      <w:r>
        <w:rPr>
          <w:rFonts w:hint="eastAsia" w:ascii="Times New Roman" w:hAnsi="Times New Roman" w:eastAsia="仿宋_GB2312"/>
          <w:b w:val="0"/>
          <w:bCs w:val="0"/>
          <w:color w:val="auto"/>
          <w:spacing w:val="-6"/>
          <w:sz w:val="32"/>
          <w:szCs w:val="32"/>
          <w:highlight w:val="none"/>
        </w:rPr>
        <w:t>建议初赛内容、形式与学校决赛保持一致。</w:t>
      </w:r>
    </w:p>
    <w:p w14:paraId="17720F41">
      <w:pPr>
        <w:numPr>
          <w:ilvl w:val="0"/>
          <w:numId w:val="2"/>
        </w:numPr>
        <w:spacing w:line="600" w:lineRule="exact"/>
        <w:ind w:firstLine="616" w:firstLineChars="200"/>
        <w:rPr>
          <w:rFonts w:ascii="Times New Roman" w:hAnsi="Times New Roman" w:eastAsia="仿宋_GB2312"/>
          <w:color w:val="auto"/>
          <w:sz w:val="32"/>
          <w:szCs w:val="32"/>
          <w:highlight w:val="none"/>
        </w:rPr>
      </w:pPr>
      <w:r>
        <w:rPr>
          <w:rFonts w:hint="eastAsia" w:ascii="Times New Roman" w:hAnsi="Times New Roman" w:eastAsia="仿宋_GB2312"/>
          <w:b w:val="0"/>
          <w:bCs w:val="0"/>
          <w:color w:val="auto"/>
          <w:spacing w:val="-6"/>
          <w:sz w:val="32"/>
          <w:szCs w:val="32"/>
          <w:highlight w:val="none"/>
        </w:rPr>
        <w:t>学院（系）根据参赛教师的初赛表现择优遴选校级决</w:t>
      </w:r>
      <w:r>
        <w:rPr>
          <w:rFonts w:ascii="Times New Roman" w:hAnsi="Times New Roman" w:eastAsia="仿宋_GB2312"/>
          <w:color w:val="auto"/>
          <w:sz w:val="32"/>
          <w:szCs w:val="32"/>
          <w:highlight w:val="none"/>
        </w:rPr>
        <w:t>赛人选，并对参加校</w:t>
      </w:r>
      <w:r>
        <w:rPr>
          <w:rFonts w:hint="eastAsia" w:ascii="Times New Roman" w:hAnsi="Times New Roman" w:eastAsia="仿宋_GB2312"/>
          <w:color w:val="auto"/>
          <w:sz w:val="32"/>
          <w:szCs w:val="32"/>
          <w:highlight w:val="none"/>
        </w:rPr>
        <w:t>级</w:t>
      </w:r>
      <w:r>
        <w:rPr>
          <w:rFonts w:ascii="Times New Roman" w:hAnsi="Times New Roman" w:eastAsia="仿宋_GB2312"/>
          <w:color w:val="auto"/>
          <w:sz w:val="32"/>
          <w:szCs w:val="32"/>
          <w:highlight w:val="none"/>
        </w:rPr>
        <w:t>决赛的教师给予专业性的指导和培训。</w:t>
      </w:r>
    </w:p>
    <w:p w14:paraId="7DBF8B36">
      <w:pPr>
        <w:numPr>
          <w:ilvl w:val="-1"/>
          <w:numId w:val="0"/>
        </w:numPr>
        <w:spacing w:line="600" w:lineRule="exact"/>
        <w:ind w:firstLine="616" w:firstLineChars="200"/>
        <w:outlineLvl w:val="0"/>
        <w:rPr>
          <w:rFonts w:hint="eastAsia" w:ascii="Times New Roman" w:hAnsi="Times New Roman" w:eastAsia="仿宋_GB2312"/>
          <w:b w:val="0"/>
          <w:bCs w:val="0"/>
          <w:color w:val="auto"/>
          <w:spacing w:val="-6"/>
          <w:sz w:val="32"/>
          <w:szCs w:val="32"/>
          <w:highlight w:val="none"/>
        </w:rPr>
      </w:pPr>
      <w:r>
        <w:rPr>
          <w:rFonts w:hint="eastAsia" w:ascii="Times New Roman" w:hAnsi="Times New Roman" w:eastAsia="仿宋_GB2312"/>
          <w:b w:val="0"/>
          <w:bCs w:val="0"/>
          <w:color w:val="auto"/>
          <w:spacing w:val="-6"/>
          <w:sz w:val="32"/>
          <w:szCs w:val="32"/>
          <w:highlight w:val="none"/>
        </w:rPr>
        <w:t>原则上每个学院（系、教学单位）限推荐2个（医学院限报6个）主讲教师（团队）参加对应的新工科组、新医科组、新农科组、新文科组或基础课程组的校级决赛；每个学院（系、教学单位）限推荐1个主讲教师（团队）参加课程思政组的校级决赛；每个学院（系、教学单位）限推荐1个主讲教师（团队）参加产教融合赛道的校级决赛。</w:t>
      </w:r>
    </w:p>
    <w:p w14:paraId="4B7033C0">
      <w:pPr>
        <w:numPr>
          <w:ilvl w:val="0"/>
          <w:numId w:val="0"/>
        </w:numPr>
        <w:spacing w:line="600" w:lineRule="exact"/>
        <w:ind w:firstLine="619" w:firstLineChars="200"/>
        <w:outlineLvl w:val="0"/>
        <w:rPr>
          <w:rFonts w:hint="default" w:ascii="Times New Roman" w:hAnsi="Times New Roman" w:eastAsia="仿宋_GB2312"/>
          <w:b/>
          <w:bCs/>
          <w:color w:val="auto"/>
          <w:spacing w:val="-6"/>
          <w:sz w:val="32"/>
          <w:szCs w:val="32"/>
          <w:highlight w:val="none"/>
          <w:lang w:val="en-US"/>
        </w:rPr>
      </w:pPr>
      <w:r>
        <w:rPr>
          <w:rFonts w:hint="eastAsia" w:ascii="Times New Roman" w:hAnsi="Times New Roman" w:eastAsia="仿宋_GB2312" w:cs="Times New Roman"/>
          <w:b/>
          <w:bCs/>
          <w:color w:val="auto"/>
          <w:spacing w:val="-6"/>
          <w:kern w:val="2"/>
          <w:sz w:val="32"/>
          <w:szCs w:val="32"/>
          <w:highlight w:val="none"/>
          <w:lang w:val="en-US" w:eastAsia="zh-CN" w:bidi="ar-SA"/>
        </w:rPr>
        <w:t>（二）决赛</w:t>
      </w:r>
    </w:p>
    <w:p w14:paraId="49919E64">
      <w:pPr>
        <w:spacing w:line="600" w:lineRule="exact"/>
        <w:ind w:firstLine="616" w:firstLineChars="200"/>
        <w:outlineLvl w:val="0"/>
        <w:rPr>
          <w:rFonts w:hint="default" w:ascii="Times New Roman" w:hAnsi="Times New Roman" w:eastAsia="仿宋_GB2312"/>
          <w:b w:val="0"/>
          <w:bCs w:val="0"/>
          <w:color w:val="auto"/>
          <w:spacing w:val="-6"/>
          <w:sz w:val="32"/>
          <w:szCs w:val="32"/>
          <w:highlight w:val="none"/>
          <w:lang w:val="en-US" w:eastAsia="zh-CN"/>
        </w:rPr>
      </w:pPr>
      <w:r>
        <w:rPr>
          <w:rFonts w:hint="eastAsia" w:ascii="Times New Roman" w:hAnsi="Times New Roman" w:eastAsia="仿宋_GB2312"/>
          <w:b w:val="0"/>
          <w:bCs w:val="0"/>
          <w:color w:val="auto"/>
          <w:spacing w:val="-6"/>
          <w:sz w:val="32"/>
          <w:szCs w:val="32"/>
          <w:highlight w:val="none"/>
          <w:lang w:val="en-US" w:eastAsia="zh-CN"/>
        </w:rPr>
        <w:t>决赛评审由学校负责组织，分网络评审和现场评审两个阶段，各赛道评分标准详见附件1。</w:t>
      </w:r>
    </w:p>
    <w:p w14:paraId="039C3B82">
      <w:pPr>
        <w:spacing w:line="600" w:lineRule="exact"/>
        <w:ind w:firstLine="643" w:firstLineChars="200"/>
        <w:rPr>
          <w:rFonts w:ascii="Times New Roman" w:hAnsi="Times New Roman" w:eastAsia="仿宋_GB2312"/>
          <w:b/>
          <w:bCs/>
          <w:color w:val="auto"/>
          <w:sz w:val="32"/>
          <w:szCs w:val="32"/>
          <w:highlight w:val="none"/>
        </w:rPr>
      </w:pPr>
      <w:r>
        <w:rPr>
          <w:rFonts w:hint="eastAsia" w:ascii="Times New Roman" w:hAnsi="Times New Roman" w:eastAsia="仿宋_GB2312"/>
          <w:b/>
          <w:bCs/>
          <w:color w:val="auto"/>
          <w:sz w:val="32"/>
          <w:szCs w:val="32"/>
          <w:highlight w:val="none"/>
          <w:lang w:eastAsia="zh-CN"/>
        </w:rPr>
        <w:t>1</w:t>
      </w:r>
      <w:r>
        <w:rPr>
          <w:rFonts w:hint="eastAsia" w:ascii="Times New Roman" w:hAnsi="Times New Roman" w:eastAsia="仿宋_GB2312"/>
          <w:b/>
          <w:bCs/>
          <w:color w:val="auto"/>
          <w:sz w:val="32"/>
          <w:szCs w:val="32"/>
          <w:highlight w:val="none"/>
          <w:lang w:val="en-US" w:eastAsia="zh-CN"/>
        </w:rPr>
        <w:t xml:space="preserve">. </w:t>
      </w:r>
      <w:r>
        <w:rPr>
          <w:rFonts w:ascii="Times New Roman" w:hAnsi="Times New Roman" w:eastAsia="仿宋_GB2312"/>
          <w:b/>
          <w:bCs/>
          <w:color w:val="auto"/>
          <w:sz w:val="32"/>
          <w:szCs w:val="32"/>
          <w:highlight w:val="none"/>
        </w:rPr>
        <w:t>网络评审</w:t>
      </w:r>
    </w:p>
    <w:p w14:paraId="63EC6A61">
      <w:pPr>
        <w:spacing w:line="60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主要内容为</w:t>
      </w:r>
      <w:r>
        <w:rPr>
          <w:rFonts w:ascii="Times New Roman" w:hAnsi="Times New Roman" w:eastAsia="仿宋_GB2312"/>
          <w:color w:val="auto"/>
          <w:sz w:val="32"/>
          <w:szCs w:val="32"/>
          <w:highlight w:val="none"/>
        </w:rPr>
        <w:t>课堂教学实录视频、创新成果报告</w:t>
      </w:r>
      <w:r>
        <w:rPr>
          <w:rFonts w:hint="eastAsia" w:ascii="Times New Roman" w:hAnsi="Times New Roman" w:eastAsia="仿宋_GB2312"/>
          <w:color w:val="auto"/>
          <w:sz w:val="32"/>
          <w:szCs w:val="32"/>
          <w:highlight w:val="none"/>
        </w:rPr>
        <w:t>等。</w:t>
      </w:r>
      <w:r>
        <w:rPr>
          <w:rFonts w:hint="eastAsia" w:ascii="Times New Roman" w:hAnsi="Times New Roman" w:eastAsia="仿宋_GB2312"/>
          <w:color w:val="auto"/>
          <w:sz w:val="32"/>
          <w:szCs w:val="32"/>
          <w:highlight w:val="none"/>
          <w:lang w:val="en-US" w:eastAsia="zh-CN"/>
        </w:rPr>
        <w:t>网络评审成绩</w:t>
      </w:r>
      <w:r>
        <w:rPr>
          <w:rFonts w:ascii="Times New Roman" w:hAnsi="Times New Roman" w:eastAsia="仿宋_GB2312"/>
          <w:color w:val="auto"/>
          <w:sz w:val="32"/>
          <w:szCs w:val="32"/>
          <w:highlight w:val="none"/>
        </w:rPr>
        <w:t>满分为60分，其中课堂教学实录视频成绩占40分、创新成果报告成绩占20分。</w:t>
      </w:r>
    </w:p>
    <w:p w14:paraId="113EB9E7">
      <w:pPr>
        <w:spacing w:line="560" w:lineRule="exact"/>
        <w:ind w:firstLine="643" w:firstLineChars="200"/>
        <w:rPr>
          <w:rFonts w:hint="eastAsia" w:ascii="Times New Roman" w:hAnsi="Times New Roman" w:eastAsia="仿宋_GB2312"/>
          <w:b/>
          <w:bCs/>
          <w:color w:val="auto"/>
          <w:sz w:val="32"/>
          <w:szCs w:val="32"/>
          <w:highlight w:val="none"/>
        </w:rPr>
      </w:pPr>
      <w:r>
        <w:rPr>
          <w:rFonts w:hint="eastAsia" w:ascii="Times New Roman" w:hAnsi="Times New Roman" w:eastAsia="仿宋_GB2312"/>
          <w:b/>
          <w:bCs/>
          <w:color w:val="auto"/>
          <w:sz w:val="32"/>
          <w:szCs w:val="32"/>
          <w:highlight w:val="none"/>
          <w:lang w:eastAsia="zh-CN"/>
        </w:rPr>
        <w:t>（</w:t>
      </w:r>
      <w:r>
        <w:rPr>
          <w:rFonts w:hint="eastAsia" w:ascii="Times New Roman" w:hAnsi="Times New Roman" w:eastAsia="仿宋_GB2312"/>
          <w:b/>
          <w:bCs/>
          <w:color w:val="auto"/>
          <w:sz w:val="32"/>
          <w:szCs w:val="32"/>
          <w:highlight w:val="none"/>
          <w:lang w:val="en-US" w:eastAsia="zh-CN"/>
        </w:rPr>
        <w:t>1</w:t>
      </w:r>
      <w:r>
        <w:rPr>
          <w:rFonts w:hint="eastAsia" w:ascii="Times New Roman" w:hAnsi="Times New Roman" w:eastAsia="仿宋_GB2312"/>
          <w:b/>
          <w:bCs/>
          <w:color w:val="auto"/>
          <w:sz w:val="32"/>
          <w:szCs w:val="32"/>
          <w:highlight w:val="none"/>
          <w:lang w:eastAsia="zh-CN"/>
        </w:rPr>
        <w:t>）</w:t>
      </w:r>
      <w:r>
        <w:rPr>
          <w:rFonts w:hint="eastAsia" w:ascii="Times New Roman" w:hAnsi="Times New Roman" w:eastAsia="仿宋_GB2312"/>
          <w:b/>
          <w:bCs/>
          <w:color w:val="auto"/>
          <w:sz w:val="32"/>
          <w:szCs w:val="32"/>
          <w:highlight w:val="none"/>
        </w:rPr>
        <w:t>课堂教学实录视频</w:t>
      </w:r>
    </w:p>
    <w:p w14:paraId="678BDC7F">
      <w:pPr>
        <w:adjustRightInd w:val="0"/>
        <w:spacing w:line="56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实录视频为参赛课程中两个 1 学时的完整教学实录，其中产教融合赛道需包含理论和实践教学内容，具体要求详见附件</w:t>
      </w: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-3。与课堂教学实录视频配套相关材料包括：参赛课程的教学大纲、课堂教学实录视频内容对应的教案和课件，其中教学大纲主要包括课程名称、课程性质、课时学分、学生对象、课程简介、课程目标、课程内容与教学安排、课程评价等。</w:t>
      </w:r>
    </w:p>
    <w:p w14:paraId="09F7C70B">
      <w:pPr>
        <w:spacing w:line="560" w:lineRule="exact"/>
        <w:ind w:firstLine="643" w:firstLineChars="200"/>
        <w:rPr>
          <w:rFonts w:ascii="Times New Roman" w:hAnsi="Times New Roman" w:eastAsia="仿宋_GB2312"/>
          <w:b/>
          <w:bCs/>
          <w:color w:val="auto"/>
          <w:sz w:val="32"/>
          <w:szCs w:val="32"/>
          <w:highlight w:val="none"/>
        </w:rPr>
      </w:pPr>
      <w:r>
        <w:rPr>
          <w:rFonts w:hint="eastAsia" w:ascii="Times New Roman" w:hAnsi="Times New Roman" w:eastAsia="仿宋_GB2312"/>
          <w:b/>
          <w:bCs/>
          <w:color w:val="auto"/>
          <w:sz w:val="32"/>
          <w:szCs w:val="32"/>
          <w:highlight w:val="none"/>
          <w:lang w:eastAsia="zh-CN"/>
        </w:rPr>
        <w:t>（</w:t>
      </w:r>
      <w:r>
        <w:rPr>
          <w:rFonts w:hint="eastAsia" w:ascii="Times New Roman" w:hAnsi="Times New Roman" w:eastAsia="仿宋_GB2312"/>
          <w:b/>
          <w:bCs/>
          <w:color w:val="auto"/>
          <w:sz w:val="32"/>
          <w:szCs w:val="32"/>
          <w:highlight w:val="none"/>
          <w:lang w:val="en-US" w:eastAsia="zh-CN"/>
        </w:rPr>
        <w:t>2</w:t>
      </w:r>
      <w:r>
        <w:rPr>
          <w:rFonts w:hint="eastAsia" w:ascii="Times New Roman" w:hAnsi="Times New Roman" w:eastAsia="仿宋_GB2312"/>
          <w:b/>
          <w:bCs/>
          <w:color w:val="auto"/>
          <w:sz w:val="32"/>
          <w:szCs w:val="32"/>
          <w:highlight w:val="none"/>
          <w:lang w:eastAsia="zh-CN"/>
        </w:rPr>
        <w:t>）</w:t>
      </w:r>
      <w:r>
        <w:rPr>
          <w:rFonts w:ascii="Times New Roman" w:hAnsi="Times New Roman" w:eastAsia="仿宋_GB2312"/>
          <w:b/>
          <w:bCs/>
          <w:color w:val="auto"/>
          <w:sz w:val="32"/>
          <w:szCs w:val="32"/>
          <w:highlight w:val="none"/>
        </w:rPr>
        <w:t>教学创新成果报告</w:t>
      </w:r>
    </w:p>
    <w:p w14:paraId="03445850">
      <w:pPr>
        <w:spacing w:line="56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教学创新成果报告应基于参赛课程的教学实践经验与反思，体现</w:t>
      </w:r>
      <w:r>
        <w:rPr>
          <w:rFonts w:hint="eastAsia" w:ascii="Times New Roman" w:hAnsi="Times New Roman" w:eastAsia="仿宋_GB2312"/>
          <w:color w:val="auto"/>
          <w:sz w:val="32"/>
          <w:szCs w:val="32"/>
          <w:highlight w:val="none"/>
          <w:lang w:val="en-US" w:eastAsia="zh-CN"/>
        </w:rPr>
        <w:t>课程教学的创新举措、过程与成效。</w:t>
      </w:r>
      <w:r>
        <w:rPr>
          <w:rFonts w:ascii="Times New Roman" w:hAnsi="Times New Roman" w:eastAsia="仿宋_GB2312"/>
          <w:color w:val="auto"/>
          <w:sz w:val="32"/>
          <w:szCs w:val="32"/>
          <w:highlight w:val="none"/>
        </w:rPr>
        <w:t>聚焦教学实践的真实</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问题</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，通过课程内容的重构、教学方法的创新、教学环境的创设、教学评价的改革等，采用教学实验研究的范式解决教学问题，明确教学成效及其推广价值。</w:t>
      </w:r>
    </w:p>
    <w:p w14:paraId="3B98C3DB">
      <w:p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default" w:ascii="Times New Roman" w:hAnsi="Times New Roman" w:eastAsia="仿宋_GB2312"/>
          <w:color w:val="auto"/>
          <w:sz w:val="32"/>
          <w:szCs w:val="32"/>
          <w:highlight w:val="none"/>
          <w:lang w:val="en-US" w:eastAsia="zh-CN"/>
        </w:rPr>
        <w:t>课程思政创新报告应立足于学科专业的育人特点和要求，发现和解决本课程开展课程思政教学过程中的真实问题。</w:t>
      </w:r>
    </w:p>
    <w:p w14:paraId="7695EF53">
      <w:p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default" w:ascii="Times New Roman" w:hAnsi="Times New Roman" w:eastAsia="仿宋_GB2312"/>
          <w:color w:val="auto"/>
          <w:sz w:val="32"/>
          <w:szCs w:val="32"/>
          <w:highlight w:val="none"/>
          <w:lang w:val="en-US" w:eastAsia="zh-CN"/>
        </w:rPr>
        <w:t>产教融合创新报告应密切围绕高校与社会或行业企业主动合作、人才培养规格与产业需求、学科专业结构与区域发展、组织模式创新与教学模式改革等产教融合方面的内容，以教学研究的范式，聚焦教学实践中的“真实问题”，通过课程内容的重构、教学方法的创新、教学环境的创设、教学评价的改革、师资队伍的建设、协同办学的机制等，解决教学问题，明确教学成效及其推广价值。</w:t>
      </w:r>
    </w:p>
    <w:p w14:paraId="28FA6FE9">
      <w:pPr>
        <w:spacing w:line="56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报告包括摘要、正文，字数</w:t>
      </w:r>
      <w:r>
        <w:rPr>
          <w:rFonts w:hint="eastAsia" w:ascii="Times New Roman" w:hAnsi="Times New Roman" w:eastAsia="仿宋_GB2312"/>
          <w:color w:val="auto"/>
          <w:sz w:val="32"/>
          <w:szCs w:val="32"/>
          <w:highlight w:val="none"/>
          <w:lang w:val="en-US" w:eastAsia="zh-CN"/>
        </w:rPr>
        <w:t>不超过</w:t>
      </w:r>
      <w:r>
        <w:rPr>
          <w:rFonts w:ascii="Times New Roman" w:hAnsi="Times New Roman" w:eastAsia="仿宋_GB2312"/>
          <w:color w:val="auto"/>
          <w:sz w:val="32"/>
          <w:szCs w:val="32"/>
          <w:highlight w:val="none"/>
        </w:rPr>
        <w:t>4000字。教学创新</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或课程思政创新、产教融合创新</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成果的支撑材料及目录详见附件</w:t>
      </w:r>
      <w:r>
        <w:rPr>
          <w:rFonts w:hint="eastAsia" w:ascii="Times New Roman" w:hAnsi="Times New Roman" w:eastAsia="仿宋_GB2312"/>
          <w:color w:val="auto"/>
          <w:sz w:val="32"/>
          <w:szCs w:val="32"/>
          <w:highlight w:val="none"/>
          <w:lang w:val="en-US" w:eastAsia="zh-CN"/>
        </w:rPr>
        <w:t>2</w:t>
      </w:r>
      <w:r>
        <w:rPr>
          <w:rFonts w:ascii="Times New Roman" w:hAnsi="Times New Roman" w:eastAsia="仿宋_GB2312"/>
          <w:color w:val="auto"/>
          <w:sz w:val="32"/>
          <w:szCs w:val="32"/>
          <w:highlight w:val="none"/>
        </w:rPr>
        <w:t>-2。</w:t>
      </w:r>
    </w:p>
    <w:p w14:paraId="34E9265B">
      <w:pPr>
        <w:adjustRightInd w:val="0"/>
        <w:spacing w:line="56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课堂教学实录视频</w:t>
      </w:r>
      <w:r>
        <w:rPr>
          <w:rFonts w:hint="eastAsia" w:ascii="Times New Roman" w:hAnsi="Times New Roman" w:eastAsia="仿宋_GB2312"/>
          <w:color w:val="auto"/>
          <w:sz w:val="32"/>
          <w:szCs w:val="32"/>
          <w:highlight w:val="none"/>
          <w:lang w:val="en-US" w:eastAsia="zh-CN"/>
        </w:rPr>
        <w:t>和</w:t>
      </w:r>
      <w:r>
        <w:rPr>
          <w:rFonts w:ascii="Times New Roman" w:hAnsi="Times New Roman" w:eastAsia="仿宋_GB2312"/>
          <w:color w:val="auto"/>
          <w:sz w:val="32"/>
          <w:szCs w:val="32"/>
          <w:highlight w:val="none"/>
        </w:rPr>
        <w:t>创新成果报告</w:t>
      </w:r>
      <w:r>
        <w:rPr>
          <w:rFonts w:hint="eastAsia" w:ascii="Times New Roman" w:hAnsi="Times New Roman" w:eastAsia="仿宋_GB2312"/>
          <w:color w:val="auto"/>
          <w:sz w:val="32"/>
          <w:szCs w:val="32"/>
          <w:highlight w:val="none"/>
          <w:lang w:val="en-US" w:eastAsia="zh-CN"/>
        </w:rPr>
        <w:t>由</w:t>
      </w:r>
      <w:r>
        <w:rPr>
          <w:rFonts w:ascii="Times New Roman" w:hAnsi="Times New Roman" w:eastAsia="仿宋_GB2312"/>
          <w:color w:val="auto"/>
          <w:sz w:val="32"/>
          <w:szCs w:val="32"/>
          <w:highlight w:val="none"/>
        </w:rPr>
        <w:t>参赛教师</w:t>
      </w:r>
      <w:r>
        <w:rPr>
          <w:rFonts w:hint="eastAsia" w:ascii="Times New Roman" w:hAnsi="Times New Roman" w:eastAsia="仿宋_GB2312"/>
          <w:color w:val="auto"/>
          <w:sz w:val="32"/>
          <w:szCs w:val="32"/>
          <w:highlight w:val="none"/>
        </w:rPr>
        <w:t>于202</w:t>
      </w:r>
      <w:r>
        <w:rPr>
          <w:rFonts w:hint="eastAsia" w:ascii="Times New Roman" w:hAnsi="Times New Roman" w:eastAsia="仿宋_GB2312"/>
          <w:color w:val="auto"/>
          <w:sz w:val="32"/>
          <w:szCs w:val="32"/>
          <w:highlight w:val="none"/>
          <w:lang w:val="en-US" w:eastAsia="zh-CN"/>
        </w:rPr>
        <w:t>5</w:t>
      </w:r>
      <w:r>
        <w:rPr>
          <w:rFonts w:hint="eastAsia" w:ascii="Times New Roman" w:hAnsi="Times New Roman" w:eastAsia="仿宋_GB2312"/>
          <w:color w:val="auto"/>
          <w:sz w:val="32"/>
          <w:szCs w:val="32"/>
          <w:highlight w:val="none"/>
        </w:rPr>
        <w:t>年1</w:t>
      </w: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月</w:t>
      </w: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rPr>
        <w:t>日</w:t>
      </w:r>
      <w:r>
        <w:rPr>
          <w:rFonts w:hint="eastAsia" w:ascii="Times New Roman" w:hAnsi="Times New Roman" w:eastAsia="仿宋_GB2312"/>
          <w:color w:val="auto"/>
          <w:sz w:val="32"/>
          <w:szCs w:val="32"/>
          <w:highlight w:val="none"/>
          <w:lang w:val="en-US" w:eastAsia="zh-CN"/>
        </w:rPr>
        <w:t>18:00</w:t>
      </w:r>
      <w:r>
        <w:rPr>
          <w:rFonts w:hint="eastAsia" w:ascii="Times New Roman" w:hAnsi="Times New Roman" w:eastAsia="仿宋_GB2312"/>
          <w:color w:val="auto"/>
          <w:sz w:val="32"/>
          <w:szCs w:val="32"/>
          <w:highlight w:val="none"/>
        </w:rPr>
        <w:t>前，通过个人统一身份认证账号登陆</w:t>
      </w:r>
      <w:r>
        <w:rPr>
          <w:rFonts w:ascii="Times New Roman" w:hAnsi="Times New Roman" w:eastAsia="仿宋_GB2312"/>
          <w:color w:val="auto"/>
          <w:sz w:val="32"/>
          <w:szCs w:val="32"/>
          <w:highlight w:val="none"/>
        </w:rPr>
        <w:t>至</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学在浙大</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平台</w:t>
      </w:r>
      <w:r>
        <w:rPr>
          <w:rFonts w:hint="eastAsia" w:ascii="Times New Roman" w:hAnsi="Times New Roman" w:eastAsia="仿宋_GB2312"/>
          <w:color w:val="auto"/>
          <w:sz w:val="32"/>
          <w:szCs w:val="32"/>
          <w:highlight w:val="none"/>
        </w:rPr>
        <w:t>，将</w:t>
      </w:r>
      <w:r>
        <w:rPr>
          <w:rFonts w:ascii="Times New Roman" w:hAnsi="Times New Roman" w:eastAsia="仿宋_GB2312"/>
          <w:color w:val="auto"/>
          <w:sz w:val="32"/>
          <w:szCs w:val="32"/>
          <w:highlight w:val="none"/>
        </w:rPr>
        <w:t>课堂教学实录视频、教学创新成果报告</w:t>
      </w:r>
      <w:r>
        <w:rPr>
          <w:rFonts w:hint="eastAsia" w:ascii="Times New Roman" w:hAnsi="Times New Roman" w:eastAsia="仿宋_GB2312"/>
          <w:color w:val="auto"/>
          <w:sz w:val="32"/>
          <w:szCs w:val="32"/>
          <w:highlight w:val="none"/>
        </w:rPr>
        <w:t>等</w:t>
      </w:r>
      <w:r>
        <w:rPr>
          <w:rFonts w:ascii="Times New Roman" w:hAnsi="Times New Roman" w:eastAsia="仿宋_GB2312"/>
          <w:color w:val="auto"/>
          <w:sz w:val="32"/>
          <w:szCs w:val="32"/>
          <w:highlight w:val="none"/>
        </w:rPr>
        <w:t>材料</w:t>
      </w:r>
      <w:r>
        <w:rPr>
          <w:rFonts w:hint="eastAsia" w:ascii="Times New Roman" w:hAnsi="Times New Roman" w:eastAsia="仿宋_GB2312"/>
          <w:color w:val="auto"/>
          <w:sz w:val="32"/>
          <w:szCs w:val="32"/>
          <w:highlight w:val="none"/>
        </w:rPr>
        <w:t>上传，并分享到对象itc0001，（具体见附件</w:t>
      </w: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rPr>
        <w:t>：操作指南）。逾期系统将自动关闭，未提交者视为弃赛。</w:t>
      </w:r>
    </w:p>
    <w:p w14:paraId="7CCBCA99">
      <w:pPr>
        <w:adjustRightInd w:val="0"/>
        <w:spacing w:line="56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专家评委</w:t>
      </w:r>
      <w:r>
        <w:rPr>
          <w:rFonts w:hint="eastAsia" w:ascii="Times New Roman" w:hAnsi="Times New Roman" w:eastAsia="仿宋_GB2312"/>
          <w:color w:val="auto"/>
          <w:sz w:val="32"/>
          <w:szCs w:val="32"/>
          <w:highlight w:val="none"/>
        </w:rPr>
        <w:t>将于12月</w:t>
      </w:r>
      <w:r>
        <w:rPr>
          <w:rFonts w:hint="eastAsia" w:ascii="Times New Roman" w:hAnsi="Times New Roman" w:eastAsia="仿宋_GB2312"/>
          <w:color w:val="auto"/>
          <w:sz w:val="32"/>
          <w:szCs w:val="32"/>
          <w:highlight w:val="none"/>
          <w:lang w:val="en-US" w:eastAsia="zh-CN"/>
        </w:rPr>
        <w:t>10</w:t>
      </w:r>
      <w:r>
        <w:rPr>
          <w:rFonts w:hint="eastAsia" w:ascii="Times New Roman" w:hAnsi="Times New Roman" w:eastAsia="仿宋_GB2312"/>
          <w:color w:val="auto"/>
          <w:sz w:val="32"/>
          <w:szCs w:val="32"/>
          <w:highlight w:val="none"/>
        </w:rPr>
        <w:t>-1</w:t>
      </w:r>
      <w:r>
        <w:rPr>
          <w:rFonts w:hint="eastAsia" w:ascii="Times New Roman" w:hAnsi="Times New Roman" w:eastAsia="仿宋_GB2312"/>
          <w:color w:val="auto"/>
          <w:sz w:val="32"/>
          <w:szCs w:val="32"/>
          <w:highlight w:val="none"/>
          <w:lang w:val="en-US" w:eastAsia="zh-CN"/>
        </w:rPr>
        <w:t>6</w:t>
      </w:r>
      <w:r>
        <w:rPr>
          <w:rFonts w:hint="eastAsia" w:ascii="Times New Roman" w:hAnsi="Times New Roman" w:eastAsia="仿宋_GB2312"/>
          <w:color w:val="auto"/>
          <w:sz w:val="32"/>
          <w:szCs w:val="32"/>
          <w:highlight w:val="none"/>
        </w:rPr>
        <w:t>日，登陆</w:t>
      </w:r>
      <w:r>
        <w:rPr>
          <w:rFonts w:ascii="Times New Roman" w:hAnsi="Times New Roman" w:eastAsia="仿宋_GB2312"/>
          <w:color w:val="auto"/>
          <w:sz w:val="32"/>
          <w:szCs w:val="32"/>
          <w:highlight w:val="none"/>
        </w:rPr>
        <w:t>至</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学在浙大</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平台进行网络评审。</w:t>
      </w:r>
    </w:p>
    <w:p w14:paraId="041FF198">
      <w:pPr>
        <w:numPr>
          <w:ilvl w:val="0"/>
          <w:numId w:val="3"/>
        </w:numPr>
        <w:spacing w:line="600" w:lineRule="exact"/>
        <w:ind w:firstLine="643" w:firstLineChars="200"/>
        <w:rPr>
          <w:rFonts w:ascii="Times New Roman" w:hAnsi="Times New Roman" w:eastAsia="仿宋_GB2312"/>
          <w:b/>
          <w:bCs/>
          <w:color w:val="auto"/>
          <w:sz w:val="32"/>
          <w:szCs w:val="32"/>
          <w:highlight w:val="none"/>
        </w:rPr>
      </w:pPr>
      <w:r>
        <w:rPr>
          <w:rFonts w:ascii="Times New Roman" w:hAnsi="Times New Roman" w:eastAsia="仿宋_GB2312"/>
          <w:b/>
          <w:bCs/>
          <w:color w:val="auto"/>
          <w:sz w:val="32"/>
          <w:szCs w:val="32"/>
          <w:highlight w:val="none"/>
        </w:rPr>
        <w:t>现场评审</w:t>
      </w:r>
    </w:p>
    <w:p w14:paraId="42BAD432">
      <w:pPr>
        <w:spacing w:line="600" w:lineRule="exact"/>
        <w:ind w:firstLine="640" w:firstLineChars="20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参赛教师要结合教学大纲与教学实践，</w:t>
      </w:r>
      <w:r>
        <w:rPr>
          <w:rFonts w:hint="eastAsia" w:ascii="Times New Roman" w:hAnsi="Times New Roman" w:eastAsia="仿宋_GB2312"/>
          <w:color w:val="auto"/>
          <w:spacing w:val="-6"/>
          <w:sz w:val="32"/>
          <w:szCs w:val="32"/>
          <w:highlight w:val="none"/>
        </w:rPr>
        <w:t>于202</w:t>
      </w:r>
      <w:r>
        <w:rPr>
          <w:rFonts w:hint="eastAsia" w:ascii="Times New Roman" w:hAnsi="Times New Roman" w:eastAsia="仿宋_GB2312"/>
          <w:color w:val="auto"/>
          <w:spacing w:val="-6"/>
          <w:sz w:val="32"/>
          <w:szCs w:val="32"/>
          <w:highlight w:val="none"/>
          <w:lang w:val="en-US" w:eastAsia="zh-CN"/>
        </w:rPr>
        <w:t>5</w:t>
      </w:r>
      <w:r>
        <w:rPr>
          <w:rFonts w:hint="eastAsia" w:ascii="Times New Roman" w:hAnsi="Times New Roman" w:eastAsia="仿宋_GB2312"/>
          <w:color w:val="auto"/>
          <w:spacing w:val="-6"/>
          <w:sz w:val="32"/>
          <w:szCs w:val="32"/>
          <w:highlight w:val="none"/>
        </w:rPr>
        <w:t>年12月1</w:t>
      </w:r>
      <w:r>
        <w:rPr>
          <w:rFonts w:hint="eastAsia" w:ascii="Times New Roman" w:hAnsi="Times New Roman" w:eastAsia="仿宋_GB2312"/>
          <w:color w:val="auto"/>
          <w:spacing w:val="-6"/>
          <w:sz w:val="32"/>
          <w:szCs w:val="32"/>
          <w:highlight w:val="none"/>
          <w:lang w:val="en-US" w:eastAsia="zh-CN"/>
        </w:rPr>
        <w:t>9</w:t>
      </w:r>
      <w:r>
        <w:rPr>
          <w:rFonts w:hint="eastAsia" w:ascii="Times New Roman" w:hAnsi="Times New Roman" w:eastAsia="仿宋_GB2312"/>
          <w:color w:val="auto"/>
          <w:spacing w:val="-6"/>
          <w:sz w:val="32"/>
          <w:szCs w:val="32"/>
          <w:highlight w:val="none"/>
        </w:rPr>
        <w:t>日，到相应比赛场地</w:t>
      </w:r>
      <w:r>
        <w:rPr>
          <w:rFonts w:hint="eastAsia" w:ascii="Times New Roman" w:hAnsi="Times New Roman" w:eastAsia="仿宋_GB2312"/>
          <w:color w:val="auto"/>
          <w:sz w:val="32"/>
          <w:szCs w:val="32"/>
          <w:highlight w:val="none"/>
          <w:lang w:val="en-US" w:eastAsia="zh-CN"/>
        </w:rPr>
        <w:t>进行不超过12分钟的教学设计创新汇报，评审专家依据参赛教师的汇报进行8分钟的提问交流。现场评审成绩满分为40分。</w:t>
      </w:r>
    </w:p>
    <w:p w14:paraId="77F79C21">
      <w:pPr>
        <w:spacing w:line="60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具体分组安排另行通知。</w:t>
      </w:r>
    </w:p>
    <w:p w14:paraId="06A8A0F3">
      <w:pPr>
        <w:numPr>
          <w:ilvl w:val="0"/>
          <w:numId w:val="3"/>
        </w:numPr>
        <w:spacing w:line="600" w:lineRule="exact"/>
        <w:ind w:firstLine="643" w:firstLineChars="200"/>
        <w:rPr>
          <w:rFonts w:hint="default" w:ascii="Times New Roman" w:hAnsi="Times New Roman" w:eastAsia="仿宋_GB2312"/>
          <w:b/>
          <w:bCs/>
          <w:color w:val="auto"/>
          <w:sz w:val="32"/>
          <w:szCs w:val="32"/>
          <w:highlight w:val="none"/>
          <w:lang w:val="en-US" w:eastAsia="zh-CN"/>
        </w:rPr>
      </w:pPr>
      <w:r>
        <w:rPr>
          <w:rFonts w:hint="default" w:ascii="Times New Roman" w:hAnsi="Times New Roman" w:eastAsia="仿宋_GB2312"/>
          <w:b/>
          <w:bCs/>
          <w:color w:val="auto"/>
          <w:sz w:val="32"/>
          <w:szCs w:val="32"/>
          <w:highlight w:val="none"/>
          <w:lang w:val="en-US" w:eastAsia="zh-CN"/>
        </w:rPr>
        <w:t>计分方式</w:t>
      </w:r>
    </w:p>
    <w:p w14:paraId="2F6BBE77">
      <w:pPr>
        <w:spacing w:line="60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评委评分实行实名制，</w:t>
      </w:r>
      <w:r>
        <w:rPr>
          <w:rFonts w:hint="eastAsia" w:ascii="Times New Roman" w:hAnsi="Times New Roman" w:eastAsia="仿宋_GB2312"/>
          <w:color w:val="auto"/>
          <w:sz w:val="32"/>
          <w:szCs w:val="32"/>
          <w:highlight w:val="none"/>
          <w:lang w:val="en-US" w:eastAsia="zh-CN"/>
        </w:rPr>
        <w:t>最终成绩为网络评审成绩与现场评审成绩之和，</w:t>
      </w:r>
      <w:r>
        <w:rPr>
          <w:rFonts w:ascii="Times New Roman" w:hAnsi="Times New Roman" w:eastAsia="仿宋_GB2312"/>
          <w:color w:val="auto"/>
          <w:spacing w:val="-6"/>
          <w:sz w:val="32"/>
          <w:szCs w:val="32"/>
          <w:highlight w:val="none"/>
        </w:rPr>
        <w:t>由高到低进行排序评奖。</w:t>
      </w:r>
    </w:p>
    <w:p w14:paraId="5BFC5ACE">
      <w:pPr>
        <w:spacing w:line="560" w:lineRule="exact"/>
        <w:ind w:firstLine="640" w:firstLineChars="200"/>
        <w:outlineLvl w:val="0"/>
        <w:rPr>
          <w:rFonts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lang w:val="en-US" w:eastAsia="zh-CN"/>
        </w:rPr>
        <w:t>七</w:t>
      </w:r>
      <w:r>
        <w:rPr>
          <w:rFonts w:hint="eastAsia" w:ascii="Times New Roman" w:hAnsi="Times New Roman" w:eastAsia="黑体"/>
          <w:color w:val="auto"/>
          <w:sz w:val="32"/>
          <w:szCs w:val="32"/>
          <w:highlight w:val="none"/>
        </w:rPr>
        <w:t>、材料要求</w:t>
      </w:r>
    </w:p>
    <w:p w14:paraId="5866B966">
      <w:pPr>
        <w:spacing w:line="560" w:lineRule="exact"/>
        <w:rPr>
          <w:rFonts w:hint="default" w:ascii="Times New Roman" w:hAnsi="Times New Roman" w:eastAsia="楷体_GB2312"/>
          <w:b/>
          <w:bCs/>
          <w:color w:val="auto"/>
          <w:sz w:val="32"/>
          <w:szCs w:val="32"/>
          <w:highlight w:val="none"/>
          <w:lang w:val="en-US" w:eastAsia="zh-CN"/>
        </w:rPr>
      </w:pPr>
      <w:r>
        <w:rPr>
          <w:rFonts w:hint="eastAsia" w:ascii="Times New Roman" w:hAnsi="Times New Roman" w:eastAsia="楷体_GB2312"/>
          <w:b/>
          <w:bCs/>
          <w:color w:val="auto"/>
          <w:sz w:val="32"/>
          <w:szCs w:val="32"/>
          <w:highlight w:val="none"/>
        </w:rPr>
        <w:t xml:space="preserve">   </w:t>
      </w:r>
      <w:r>
        <w:rPr>
          <w:rFonts w:ascii="Times New Roman" w:hAnsi="Times New Roman" w:eastAsia="楷体_GB2312"/>
          <w:b/>
          <w:bCs/>
          <w:color w:val="auto"/>
          <w:sz w:val="32"/>
          <w:szCs w:val="32"/>
          <w:highlight w:val="none"/>
        </w:rPr>
        <w:t>（一）参赛教师提交材料</w:t>
      </w:r>
      <w:r>
        <w:rPr>
          <w:rFonts w:hint="eastAsia" w:ascii="Times New Roman" w:hAnsi="Times New Roman" w:eastAsia="楷体_GB2312"/>
          <w:b/>
          <w:bCs/>
          <w:color w:val="auto"/>
          <w:sz w:val="32"/>
          <w:szCs w:val="32"/>
          <w:highlight w:val="none"/>
          <w:lang w:val="en-US" w:eastAsia="zh-CN"/>
        </w:rPr>
        <w:t>及截止时间</w:t>
      </w:r>
    </w:p>
    <w:p w14:paraId="6F746E5E">
      <w:pPr>
        <w:adjustRightInd w:val="0"/>
        <w:spacing w:line="560" w:lineRule="exact"/>
        <w:ind w:firstLine="643" w:firstLineChars="200"/>
        <w:rPr>
          <w:rFonts w:ascii="Times New Roman" w:hAnsi="Times New Roman" w:eastAsia="仿宋_GB2312"/>
          <w:b/>
          <w:bCs/>
          <w:color w:val="auto"/>
          <w:sz w:val="32"/>
          <w:szCs w:val="32"/>
          <w:highlight w:val="none"/>
        </w:rPr>
      </w:pPr>
      <w:r>
        <w:rPr>
          <w:rFonts w:ascii="Times New Roman" w:hAnsi="Times New Roman" w:eastAsia="仿宋_GB2312"/>
          <w:b/>
          <w:bCs/>
          <w:color w:val="auto"/>
          <w:sz w:val="32"/>
          <w:szCs w:val="32"/>
          <w:highlight w:val="none"/>
        </w:rPr>
        <w:t>1.申报书</w:t>
      </w:r>
    </w:p>
    <w:p w14:paraId="393263BB">
      <w:pPr>
        <w:adjustRightInd w:val="0"/>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申报书</w:t>
      </w:r>
      <w:r>
        <w:rPr>
          <w:rFonts w:ascii="Times New Roman" w:hAnsi="Times New Roman" w:eastAsia="仿宋_GB2312"/>
          <w:color w:val="auto"/>
          <w:sz w:val="32"/>
          <w:szCs w:val="32"/>
          <w:highlight w:val="none"/>
        </w:rPr>
        <w:t>样式</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详见附件</w:t>
      </w: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-1</w:t>
      </w:r>
      <w:r>
        <w:rPr>
          <w:rFonts w:hint="eastAsia" w:ascii="Times New Roman" w:hAnsi="Times New Roman" w:eastAsia="仿宋_GB2312"/>
          <w:color w:val="auto"/>
          <w:sz w:val="32"/>
          <w:szCs w:val="32"/>
          <w:highlight w:val="none"/>
          <w:lang w:eastAsia="zh-CN"/>
        </w:rPr>
        <w:t>。</w:t>
      </w:r>
    </w:p>
    <w:p w14:paraId="0D3AB44F">
      <w:pPr>
        <w:adjustRightInd w:val="0"/>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请于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5</w:t>
      </w:r>
      <w:r>
        <w:rPr>
          <w:rFonts w:hint="eastAsia" w:ascii="Times New Roman" w:hAnsi="Times New Roman" w:eastAsia="仿宋_GB2312"/>
          <w:color w:val="auto"/>
          <w:sz w:val="32"/>
          <w:szCs w:val="32"/>
          <w:highlight w:val="none"/>
        </w:rPr>
        <w:t>年1</w:t>
      </w: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olor w:val="auto"/>
          <w:sz w:val="32"/>
          <w:szCs w:val="32"/>
          <w:highlight w:val="none"/>
        </w:rPr>
        <w:t>月</w:t>
      </w:r>
      <w:r>
        <w:rPr>
          <w:rFonts w:hint="eastAsia" w:ascii="Times New Roman" w:hAnsi="Times New Roman" w:eastAsia="仿宋_GB2312"/>
          <w:color w:val="auto"/>
          <w:sz w:val="32"/>
          <w:szCs w:val="32"/>
          <w:highlight w:val="none"/>
          <w:lang w:val="en-US" w:eastAsia="zh-CN"/>
        </w:rPr>
        <w:t>20</w:t>
      </w:r>
      <w:r>
        <w:rPr>
          <w:rFonts w:hint="eastAsia" w:ascii="Times New Roman" w:hAnsi="Times New Roman" w:eastAsia="仿宋_GB2312"/>
          <w:color w:val="auto"/>
          <w:sz w:val="32"/>
          <w:szCs w:val="32"/>
          <w:highlight w:val="none"/>
        </w:rPr>
        <w:t>日</w:t>
      </w:r>
      <w:r>
        <w:rPr>
          <w:rFonts w:hint="eastAsia" w:ascii="Times New Roman" w:hAnsi="Times New Roman" w:eastAsia="仿宋_GB2312"/>
          <w:color w:val="auto"/>
          <w:sz w:val="32"/>
          <w:szCs w:val="32"/>
          <w:highlight w:val="none"/>
          <w:lang w:val="en-US" w:eastAsia="zh-CN"/>
        </w:rPr>
        <w:t>18:00</w:t>
      </w:r>
      <w:r>
        <w:rPr>
          <w:rFonts w:hint="eastAsia" w:ascii="Times New Roman" w:hAnsi="Times New Roman" w:eastAsia="仿宋_GB2312"/>
          <w:color w:val="auto"/>
          <w:sz w:val="32"/>
          <w:szCs w:val="32"/>
          <w:highlight w:val="none"/>
        </w:rPr>
        <w:t>前，</w:t>
      </w:r>
      <w:r>
        <w:rPr>
          <w:rFonts w:ascii="Times New Roman" w:hAnsi="Times New Roman" w:eastAsia="仿宋_GB2312"/>
          <w:color w:val="auto"/>
          <w:sz w:val="32"/>
          <w:szCs w:val="32"/>
          <w:highlight w:val="none"/>
        </w:rPr>
        <w:t>发</w:t>
      </w:r>
      <w:r>
        <w:rPr>
          <w:rFonts w:ascii="宋体" w:hAnsi="宋体" w:cs="宋体"/>
          <w:color w:val="auto"/>
          <w:sz w:val="32"/>
          <w:szCs w:val="32"/>
          <w:highlight w:val="none"/>
        </w:rPr>
        <w:t>至</w:t>
      </w:r>
      <w:r>
        <w:rPr>
          <w:rFonts w:hint="eastAsia" w:ascii="Times New Roman" w:hAnsi="Times New Roman" w:eastAsia="仿宋_GB2312"/>
          <w:color w:val="auto"/>
          <w:sz w:val="32"/>
          <w:szCs w:val="32"/>
          <w:highlight w:val="none"/>
        </w:rPr>
        <w:t>jsfz@zju.edu.cn</w:t>
      </w:r>
      <w:r>
        <w:rPr>
          <w:rFonts w:hint="eastAsia" w:ascii="Times New Roman" w:hAnsi="Times New Roman" w:eastAsia="仿宋_GB2312"/>
          <w:color w:val="auto"/>
          <w:sz w:val="32"/>
          <w:szCs w:val="32"/>
          <w:highlight w:val="none"/>
          <w:lang w:val="en-US" w:eastAsia="zh-CN"/>
        </w:rPr>
        <w:t>邮箱</w:t>
      </w:r>
      <w:r>
        <w:rPr>
          <w:rFonts w:hint="eastAsia" w:ascii="宋体" w:hAnsi="宋体" w:eastAsia="仿宋_GB2312" w:cs="宋体"/>
          <w:color w:val="auto"/>
          <w:sz w:val="32"/>
          <w:szCs w:val="32"/>
          <w:highlight w:val="none"/>
          <w:lang w:eastAsia="zh-CN"/>
        </w:rPr>
        <w:t>。</w:t>
      </w:r>
    </w:p>
    <w:p w14:paraId="23B7CD3F">
      <w:pPr>
        <w:adjustRightInd w:val="0"/>
        <w:spacing w:line="560" w:lineRule="exact"/>
        <w:ind w:firstLine="643" w:firstLineChars="200"/>
        <w:rPr>
          <w:rFonts w:ascii="Times New Roman" w:hAnsi="Times New Roman" w:eastAsia="仿宋_GB2312"/>
          <w:b/>
          <w:bCs/>
          <w:color w:val="auto"/>
          <w:sz w:val="32"/>
          <w:szCs w:val="32"/>
          <w:highlight w:val="none"/>
        </w:rPr>
      </w:pPr>
      <w:r>
        <w:rPr>
          <w:rFonts w:ascii="Times New Roman" w:hAnsi="Times New Roman" w:eastAsia="仿宋_GB2312"/>
          <w:b/>
          <w:bCs/>
          <w:color w:val="auto"/>
          <w:sz w:val="32"/>
          <w:szCs w:val="32"/>
          <w:highlight w:val="none"/>
        </w:rPr>
        <w:t>2.教学创新成果报告</w:t>
      </w:r>
    </w:p>
    <w:p w14:paraId="47586544">
      <w:p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请于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5</w:t>
      </w:r>
      <w:r>
        <w:rPr>
          <w:rFonts w:hint="eastAsia" w:ascii="Times New Roman" w:hAnsi="Times New Roman" w:eastAsia="仿宋_GB2312"/>
          <w:color w:val="auto"/>
          <w:sz w:val="32"/>
          <w:szCs w:val="32"/>
          <w:highlight w:val="none"/>
        </w:rPr>
        <w:t>年</w:t>
      </w:r>
      <w:r>
        <w:rPr>
          <w:rFonts w:hint="eastAsia" w:ascii="Times New Roman" w:hAnsi="Times New Roman" w:eastAsia="仿宋_GB2312"/>
          <w:color w:val="auto"/>
          <w:sz w:val="32"/>
          <w:szCs w:val="32"/>
          <w:highlight w:val="none"/>
          <w:lang w:val="en-US" w:eastAsia="zh-CN"/>
        </w:rPr>
        <w:t>12</w:t>
      </w:r>
      <w:r>
        <w:rPr>
          <w:rFonts w:hint="eastAsia" w:ascii="Times New Roman" w:hAnsi="Times New Roman" w:eastAsia="仿宋_GB2312"/>
          <w:color w:val="auto"/>
          <w:sz w:val="32"/>
          <w:szCs w:val="32"/>
          <w:highlight w:val="none"/>
        </w:rPr>
        <w:t>月</w:t>
      </w: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rPr>
        <w:t>日</w:t>
      </w:r>
      <w:r>
        <w:rPr>
          <w:rFonts w:hint="eastAsia" w:ascii="Times New Roman" w:hAnsi="Times New Roman" w:eastAsia="仿宋_GB2312"/>
          <w:color w:val="auto"/>
          <w:sz w:val="32"/>
          <w:szCs w:val="32"/>
          <w:highlight w:val="none"/>
          <w:lang w:val="en-US" w:eastAsia="zh-CN"/>
        </w:rPr>
        <w:t>18:00</w:t>
      </w:r>
      <w:r>
        <w:rPr>
          <w:rFonts w:hint="eastAsia" w:ascii="Times New Roman" w:hAnsi="Times New Roman" w:eastAsia="仿宋_GB2312"/>
          <w:color w:val="auto"/>
          <w:sz w:val="32"/>
          <w:szCs w:val="32"/>
          <w:highlight w:val="none"/>
        </w:rPr>
        <w:t>前，</w:t>
      </w:r>
      <w:r>
        <w:rPr>
          <w:rFonts w:hint="eastAsia" w:ascii="Times New Roman" w:hAnsi="Times New Roman" w:eastAsia="仿宋_GB2312"/>
          <w:color w:val="auto"/>
          <w:sz w:val="32"/>
          <w:szCs w:val="32"/>
          <w:highlight w:val="none"/>
          <w:lang w:val="en-US" w:eastAsia="zh-CN"/>
        </w:rPr>
        <w:t>上传“</w:t>
      </w:r>
      <w:r>
        <w:rPr>
          <w:rFonts w:ascii="Times New Roman" w:hAnsi="Times New Roman" w:eastAsia="仿宋_GB2312"/>
          <w:color w:val="auto"/>
          <w:sz w:val="32"/>
          <w:szCs w:val="32"/>
          <w:highlight w:val="none"/>
        </w:rPr>
        <w:t>学在浙大</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平台</w:t>
      </w:r>
      <w:r>
        <w:rPr>
          <w:rFonts w:hint="eastAsia" w:ascii="Times New Roman" w:hAnsi="Times New Roman" w:eastAsia="仿宋_GB2312"/>
          <w:color w:val="auto"/>
          <w:sz w:val="32"/>
          <w:szCs w:val="32"/>
          <w:highlight w:val="none"/>
          <w:lang w:eastAsia="zh-CN"/>
        </w:rPr>
        <w:t>。</w:t>
      </w:r>
    </w:p>
    <w:p w14:paraId="532039AD">
      <w:pPr>
        <w:numPr>
          <w:ilvl w:val="0"/>
          <w:numId w:val="4"/>
        </w:numPr>
        <w:adjustRightInd w:val="0"/>
        <w:spacing w:line="560" w:lineRule="exact"/>
        <w:ind w:firstLine="643" w:firstLineChars="200"/>
        <w:rPr>
          <w:rFonts w:ascii="Times New Roman" w:hAnsi="Times New Roman" w:eastAsia="仿宋_GB2312"/>
          <w:b/>
          <w:bCs/>
          <w:color w:val="auto"/>
          <w:sz w:val="32"/>
          <w:szCs w:val="32"/>
          <w:highlight w:val="none"/>
        </w:rPr>
      </w:pPr>
      <w:r>
        <w:rPr>
          <w:rFonts w:ascii="Times New Roman" w:hAnsi="Times New Roman" w:eastAsia="仿宋_GB2312"/>
          <w:b/>
          <w:bCs/>
          <w:color w:val="auto"/>
          <w:sz w:val="32"/>
          <w:szCs w:val="32"/>
          <w:highlight w:val="none"/>
        </w:rPr>
        <w:t>课堂教学实录视频及相关材料</w:t>
      </w:r>
    </w:p>
    <w:p w14:paraId="60D5B12A">
      <w:p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请于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5</w:t>
      </w:r>
      <w:r>
        <w:rPr>
          <w:rFonts w:hint="eastAsia" w:ascii="Times New Roman" w:hAnsi="Times New Roman" w:eastAsia="仿宋_GB2312"/>
          <w:color w:val="auto"/>
          <w:sz w:val="32"/>
          <w:szCs w:val="32"/>
          <w:highlight w:val="none"/>
        </w:rPr>
        <w:t>年1</w:t>
      </w: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月</w:t>
      </w: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rPr>
        <w:t>日</w:t>
      </w:r>
      <w:r>
        <w:rPr>
          <w:rFonts w:hint="eastAsia" w:ascii="Times New Roman" w:hAnsi="Times New Roman" w:eastAsia="仿宋_GB2312"/>
          <w:color w:val="auto"/>
          <w:sz w:val="32"/>
          <w:szCs w:val="32"/>
          <w:highlight w:val="none"/>
          <w:lang w:val="en-US" w:eastAsia="zh-CN"/>
        </w:rPr>
        <w:t>18:00</w:t>
      </w:r>
      <w:r>
        <w:rPr>
          <w:rFonts w:hint="eastAsia" w:ascii="Times New Roman" w:hAnsi="Times New Roman" w:eastAsia="仿宋_GB2312"/>
          <w:color w:val="auto"/>
          <w:sz w:val="32"/>
          <w:szCs w:val="32"/>
          <w:highlight w:val="none"/>
        </w:rPr>
        <w:t>前，</w:t>
      </w:r>
      <w:r>
        <w:rPr>
          <w:rFonts w:hint="eastAsia" w:ascii="Times New Roman" w:hAnsi="Times New Roman" w:eastAsia="仿宋_GB2312"/>
          <w:color w:val="auto"/>
          <w:sz w:val="32"/>
          <w:szCs w:val="32"/>
          <w:highlight w:val="none"/>
          <w:lang w:val="en-US" w:eastAsia="zh-CN"/>
        </w:rPr>
        <w:t>上传“</w:t>
      </w:r>
      <w:r>
        <w:rPr>
          <w:rFonts w:ascii="Times New Roman" w:hAnsi="Times New Roman" w:eastAsia="仿宋_GB2312"/>
          <w:color w:val="auto"/>
          <w:sz w:val="32"/>
          <w:szCs w:val="32"/>
          <w:highlight w:val="none"/>
        </w:rPr>
        <w:t>学在浙大</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平台</w:t>
      </w:r>
      <w:r>
        <w:rPr>
          <w:rFonts w:hint="eastAsia" w:ascii="Times New Roman" w:hAnsi="Times New Roman" w:eastAsia="仿宋_GB2312"/>
          <w:color w:val="auto"/>
          <w:sz w:val="32"/>
          <w:szCs w:val="32"/>
          <w:highlight w:val="none"/>
          <w:lang w:eastAsia="zh-CN"/>
        </w:rPr>
        <w:t>。</w:t>
      </w:r>
    </w:p>
    <w:p w14:paraId="7E4277F9">
      <w:pPr>
        <w:numPr>
          <w:ilvl w:val="0"/>
          <w:numId w:val="4"/>
        </w:numPr>
        <w:adjustRightInd w:val="0"/>
        <w:spacing w:line="560" w:lineRule="exact"/>
        <w:ind w:firstLine="643" w:firstLineChars="200"/>
        <w:rPr>
          <w:rFonts w:ascii="Times New Roman" w:hAnsi="Times New Roman" w:eastAsia="仿宋_GB2312"/>
          <w:b/>
          <w:bCs/>
          <w:color w:val="auto"/>
          <w:sz w:val="32"/>
          <w:szCs w:val="32"/>
          <w:highlight w:val="none"/>
        </w:rPr>
      </w:pPr>
      <w:r>
        <w:rPr>
          <w:rFonts w:hint="eastAsia" w:ascii="Times New Roman" w:hAnsi="Times New Roman" w:eastAsia="仿宋_GB2312"/>
          <w:b/>
          <w:bCs/>
          <w:color w:val="auto"/>
          <w:sz w:val="32"/>
          <w:szCs w:val="32"/>
          <w:highlight w:val="none"/>
          <w:lang w:val="en-US" w:eastAsia="zh-CN"/>
        </w:rPr>
        <w:t>证明材料</w:t>
      </w:r>
    </w:p>
    <w:p w14:paraId="7690D24C">
      <w:pPr>
        <w:spacing w:line="560" w:lineRule="exact"/>
        <w:ind w:firstLine="640" w:firstLineChars="200"/>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所有赛道参赛课程需以 PDF 格式上传教务系统中课程已完成学期的开设信息（包含课表、排课班次、人数、地点等信息截图），参赛课程名称须与教务系统中显示情况一致。</w:t>
      </w:r>
    </w:p>
    <w:p w14:paraId="21C5CA7C">
      <w:pPr>
        <w:spacing w:line="560" w:lineRule="exact"/>
        <w:ind w:firstLine="640" w:firstLineChars="200"/>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产教融合赛道参赛课程还需提供由所在高校教务部门出具的实践性教学学时占课程总学时比例不少于 30% 的相关证明；行业企业参与参赛课程教学的相关证明，包括但不限于与参赛课程相关的人事聘任协议、产教融合项目合同、协同育人项目、产业学院等，签订时间在 2 年及以上。</w:t>
      </w:r>
    </w:p>
    <w:p w14:paraId="6752D267">
      <w:pPr>
        <w:adjustRightInd w:val="0"/>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请于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5</w:t>
      </w:r>
      <w:r>
        <w:rPr>
          <w:rFonts w:hint="eastAsia" w:ascii="Times New Roman" w:hAnsi="Times New Roman" w:eastAsia="仿宋_GB2312"/>
          <w:color w:val="auto"/>
          <w:sz w:val="32"/>
          <w:szCs w:val="32"/>
          <w:highlight w:val="none"/>
        </w:rPr>
        <w:t>年1</w:t>
      </w: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olor w:val="auto"/>
          <w:sz w:val="32"/>
          <w:szCs w:val="32"/>
          <w:highlight w:val="none"/>
        </w:rPr>
        <w:t>月</w:t>
      </w:r>
      <w:r>
        <w:rPr>
          <w:rFonts w:hint="eastAsia" w:ascii="Times New Roman" w:hAnsi="Times New Roman" w:eastAsia="仿宋_GB2312"/>
          <w:color w:val="auto"/>
          <w:sz w:val="32"/>
          <w:szCs w:val="32"/>
          <w:highlight w:val="none"/>
          <w:lang w:val="en-US" w:eastAsia="zh-CN"/>
        </w:rPr>
        <w:t>20</w:t>
      </w:r>
      <w:r>
        <w:rPr>
          <w:rFonts w:hint="eastAsia" w:ascii="Times New Roman" w:hAnsi="Times New Roman" w:eastAsia="仿宋_GB2312"/>
          <w:color w:val="auto"/>
          <w:sz w:val="32"/>
          <w:szCs w:val="32"/>
          <w:highlight w:val="none"/>
        </w:rPr>
        <w:t>日</w:t>
      </w:r>
      <w:r>
        <w:rPr>
          <w:rFonts w:hint="eastAsia" w:ascii="Times New Roman" w:hAnsi="Times New Roman" w:eastAsia="仿宋_GB2312"/>
          <w:color w:val="auto"/>
          <w:sz w:val="32"/>
          <w:szCs w:val="32"/>
          <w:highlight w:val="none"/>
          <w:lang w:val="en-US" w:eastAsia="zh-CN"/>
        </w:rPr>
        <w:t>18:00</w:t>
      </w:r>
      <w:r>
        <w:rPr>
          <w:rFonts w:hint="eastAsia" w:ascii="Times New Roman" w:hAnsi="Times New Roman" w:eastAsia="仿宋_GB2312"/>
          <w:color w:val="auto"/>
          <w:sz w:val="32"/>
          <w:szCs w:val="32"/>
          <w:highlight w:val="none"/>
        </w:rPr>
        <w:t>前，</w:t>
      </w:r>
      <w:r>
        <w:rPr>
          <w:rFonts w:ascii="Times New Roman" w:hAnsi="Times New Roman" w:eastAsia="仿宋_GB2312"/>
          <w:color w:val="auto"/>
          <w:sz w:val="32"/>
          <w:szCs w:val="32"/>
          <w:highlight w:val="none"/>
        </w:rPr>
        <w:t>发</w:t>
      </w:r>
      <w:r>
        <w:rPr>
          <w:rFonts w:ascii="宋体" w:hAnsi="宋体" w:cs="宋体"/>
          <w:color w:val="auto"/>
          <w:sz w:val="32"/>
          <w:szCs w:val="32"/>
          <w:highlight w:val="none"/>
        </w:rPr>
        <w:t>至</w:t>
      </w:r>
      <w:r>
        <w:rPr>
          <w:rFonts w:hint="eastAsia" w:ascii="Times New Roman" w:hAnsi="Times New Roman" w:eastAsia="仿宋_GB2312"/>
          <w:color w:val="auto"/>
          <w:sz w:val="32"/>
          <w:szCs w:val="32"/>
          <w:highlight w:val="none"/>
        </w:rPr>
        <w:t>jsfz@zju.edu.cn</w:t>
      </w:r>
      <w:r>
        <w:rPr>
          <w:rFonts w:hint="eastAsia" w:ascii="Times New Roman" w:hAnsi="Times New Roman" w:eastAsia="仿宋_GB2312"/>
          <w:color w:val="auto"/>
          <w:sz w:val="32"/>
          <w:szCs w:val="32"/>
          <w:highlight w:val="none"/>
          <w:lang w:val="en-US" w:eastAsia="zh-CN"/>
        </w:rPr>
        <w:t>邮箱</w:t>
      </w:r>
      <w:r>
        <w:rPr>
          <w:rFonts w:hint="eastAsia" w:ascii="宋体" w:hAnsi="宋体" w:eastAsia="仿宋_GB2312" w:cs="宋体"/>
          <w:color w:val="auto"/>
          <w:sz w:val="32"/>
          <w:szCs w:val="32"/>
          <w:highlight w:val="none"/>
          <w:lang w:eastAsia="zh-CN"/>
        </w:rPr>
        <w:t>。</w:t>
      </w:r>
    </w:p>
    <w:p w14:paraId="18609AE6">
      <w:pPr>
        <w:spacing w:line="560" w:lineRule="exact"/>
        <w:ind w:firstLine="643" w:firstLineChars="200"/>
        <w:rPr>
          <w:rFonts w:hint="default" w:ascii="Times New Roman" w:hAnsi="Times New Roman" w:eastAsia="仿宋_GB2312"/>
          <w:b/>
          <w:bCs/>
          <w:color w:val="auto"/>
          <w:sz w:val="32"/>
          <w:szCs w:val="32"/>
          <w:highlight w:val="none"/>
          <w:lang w:val="en-US" w:eastAsia="zh-CN"/>
        </w:rPr>
      </w:pPr>
      <w:r>
        <w:rPr>
          <w:rFonts w:hint="eastAsia" w:ascii="Times New Roman" w:hAnsi="Times New Roman" w:eastAsia="仿宋_GB2312"/>
          <w:b/>
          <w:bCs/>
          <w:color w:val="auto"/>
          <w:sz w:val="32"/>
          <w:szCs w:val="32"/>
          <w:highlight w:val="none"/>
          <w:lang w:val="en-US" w:eastAsia="zh-CN"/>
        </w:rPr>
        <w:t>备注：</w:t>
      </w:r>
      <w:r>
        <w:rPr>
          <w:rFonts w:hint="eastAsia" w:ascii="Times New Roman" w:hAnsi="Times New Roman" w:eastAsia="仿宋_GB2312"/>
          <w:b/>
          <w:bCs/>
          <w:color w:val="auto"/>
          <w:sz w:val="32"/>
          <w:szCs w:val="32"/>
          <w:highlight w:val="none"/>
        </w:rPr>
        <w:t>参赛教师（团队） 提交的相关材料（申报书除外） 和现场汇报环节中均不得出现参赛教师（团队） 姓名、所在高校及院系名称等透露个人身份的信息，产教融合赛道行业企业信息不做硬性要求。</w:t>
      </w:r>
    </w:p>
    <w:p w14:paraId="34665ADB">
      <w:pPr>
        <w:numPr>
          <w:ilvl w:val="0"/>
          <w:numId w:val="5"/>
        </w:numPr>
        <w:adjustRightInd w:val="0"/>
        <w:spacing w:line="560" w:lineRule="exact"/>
        <w:ind w:left="0" w:leftChars="0" w:firstLine="643" w:firstLineChars="200"/>
        <w:rPr>
          <w:rFonts w:ascii="Times New Roman" w:hAnsi="Times New Roman" w:eastAsia="楷体_GB2312"/>
          <w:b/>
          <w:bCs/>
          <w:color w:val="auto"/>
          <w:sz w:val="32"/>
          <w:szCs w:val="32"/>
          <w:highlight w:val="none"/>
        </w:rPr>
      </w:pPr>
      <w:r>
        <w:rPr>
          <w:rFonts w:ascii="Times New Roman" w:hAnsi="Times New Roman" w:eastAsia="楷体_GB2312"/>
          <w:b/>
          <w:bCs/>
          <w:color w:val="auto"/>
          <w:sz w:val="32"/>
          <w:szCs w:val="32"/>
          <w:highlight w:val="none"/>
        </w:rPr>
        <w:t>单位提交材料</w:t>
      </w:r>
    </w:p>
    <w:p w14:paraId="192B17D1">
      <w:pPr>
        <w:adjustRightInd w:val="0"/>
        <w:spacing w:line="560" w:lineRule="exact"/>
        <w:ind w:firstLine="640" w:firstLineChars="200"/>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请于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5</w:t>
      </w:r>
      <w:r>
        <w:rPr>
          <w:rFonts w:hint="eastAsia" w:ascii="Times New Roman" w:hAnsi="Times New Roman" w:eastAsia="仿宋_GB2312"/>
          <w:color w:val="auto"/>
          <w:sz w:val="32"/>
          <w:szCs w:val="32"/>
          <w:highlight w:val="none"/>
        </w:rPr>
        <w:t>年1</w:t>
      </w: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olor w:val="auto"/>
          <w:sz w:val="32"/>
          <w:szCs w:val="32"/>
          <w:highlight w:val="none"/>
        </w:rPr>
        <w:t>月</w:t>
      </w:r>
      <w:r>
        <w:rPr>
          <w:rFonts w:hint="eastAsia" w:ascii="Times New Roman" w:hAnsi="Times New Roman" w:eastAsia="仿宋_GB2312"/>
          <w:color w:val="auto"/>
          <w:sz w:val="32"/>
          <w:szCs w:val="32"/>
          <w:highlight w:val="none"/>
          <w:lang w:val="en-US" w:eastAsia="zh-CN"/>
        </w:rPr>
        <w:t>20</w:t>
      </w:r>
      <w:r>
        <w:rPr>
          <w:rFonts w:hint="eastAsia" w:ascii="Times New Roman" w:hAnsi="Times New Roman" w:eastAsia="仿宋_GB2312"/>
          <w:color w:val="auto"/>
          <w:sz w:val="32"/>
          <w:szCs w:val="32"/>
          <w:highlight w:val="none"/>
        </w:rPr>
        <w:t>日</w:t>
      </w:r>
      <w:r>
        <w:rPr>
          <w:rFonts w:hint="eastAsia" w:ascii="Times New Roman" w:hAnsi="Times New Roman" w:eastAsia="仿宋_GB2312"/>
          <w:color w:val="auto"/>
          <w:sz w:val="32"/>
          <w:szCs w:val="32"/>
          <w:highlight w:val="none"/>
          <w:lang w:val="en-US" w:eastAsia="zh-CN"/>
        </w:rPr>
        <w:t>18:00</w:t>
      </w:r>
      <w:r>
        <w:rPr>
          <w:rFonts w:hint="eastAsia" w:ascii="Times New Roman" w:hAnsi="Times New Roman" w:eastAsia="仿宋_GB2312"/>
          <w:color w:val="auto"/>
          <w:sz w:val="32"/>
          <w:szCs w:val="32"/>
          <w:highlight w:val="none"/>
        </w:rPr>
        <w:t>前，</w:t>
      </w:r>
      <w:r>
        <w:rPr>
          <w:rFonts w:hint="eastAsia" w:ascii="Times New Roman" w:hAnsi="Times New Roman" w:eastAsia="仿宋_GB2312"/>
          <w:color w:val="auto"/>
          <w:sz w:val="32"/>
          <w:szCs w:val="32"/>
          <w:highlight w:val="none"/>
          <w:lang w:val="en-US" w:eastAsia="zh-CN"/>
        </w:rPr>
        <w:t>提交以下材料，</w:t>
      </w:r>
      <w:r>
        <w:rPr>
          <w:rFonts w:hint="eastAsia" w:ascii="Times New Roman" w:hAnsi="Times New Roman" w:eastAsia="仿宋_GB2312"/>
          <w:color w:val="auto"/>
          <w:sz w:val="32"/>
          <w:szCs w:val="32"/>
          <w:highlight w:val="none"/>
        </w:rPr>
        <w:t>发至jsfz@zju.edu.cn邮箱</w:t>
      </w:r>
      <w:r>
        <w:rPr>
          <w:rFonts w:hint="eastAsia" w:ascii="Times New Roman" w:hAnsi="Times New Roman" w:eastAsia="仿宋_GB2312"/>
          <w:color w:val="auto"/>
          <w:sz w:val="32"/>
          <w:szCs w:val="32"/>
          <w:highlight w:val="none"/>
          <w:lang w:val="en-US" w:eastAsia="zh-CN"/>
        </w:rPr>
        <w:t>。</w:t>
      </w:r>
    </w:p>
    <w:p w14:paraId="259602EC">
      <w:pPr>
        <w:numPr>
          <w:ilvl w:val="0"/>
          <w:numId w:val="6"/>
        </w:numPr>
        <w:adjustRightInd w:val="0"/>
        <w:spacing w:line="56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浙江大学</w:t>
      </w:r>
      <w:r>
        <w:rPr>
          <w:rFonts w:ascii="Times New Roman" w:hAnsi="Times New Roman" w:eastAsia="仿宋_GB2312"/>
          <w:color w:val="auto"/>
          <w:sz w:val="32"/>
          <w:szCs w:val="32"/>
          <w:highlight w:val="none"/>
          <w:lang w:val="zh-TW"/>
        </w:rPr>
        <w:t>第</w:t>
      </w:r>
      <w:r>
        <w:rPr>
          <w:rFonts w:hint="eastAsia" w:ascii="Times New Roman" w:hAnsi="Times New Roman" w:eastAsia="仿宋_GB2312"/>
          <w:color w:val="auto"/>
          <w:sz w:val="32"/>
          <w:szCs w:val="32"/>
          <w:highlight w:val="none"/>
          <w:lang w:val="en-US" w:eastAsia="zh-CN"/>
        </w:rPr>
        <w:t>六</w:t>
      </w:r>
      <w:r>
        <w:rPr>
          <w:rFonts w:ascii="Times New Roman" w:hAnsi="Times New Roman" w:eastAsia="仿宋_GB2312"/>
          <w:color w:val="auto"/>
          <w:sz w:val="32"/>
          <w:szCs w:val="32"/>
          <w:highlight w:val="none"/>
          <w:lang w:val="zh-TW"/>
        </w:rPr>
        <w:t>届</w:t>
      </w:r>
      <w:r>
        <w:rPr>
          <w:rFonts w:ascii="Times New Roman" w:hAnsi="Times New Roman" w:eastAsia="仿宋_GB2312"/>
          <w:color w:val="auto"/>
          <w:sz w:val="32"/>
          <w:szCs w:val="32"/>
          <w:highlight w:val="none"/>
        </w:rPr>
        <w:t>教师教学创新大赛推荐参赛教师汇总表”</w:t>
      </w:r>
      <w:r>
        <w:rPr>
          <w:rFonts w:hint="eastAsia" w:ascii="Times New Roman" w:hAnsi="Times New Roman" w:eastAsia="仿宋_GB2312"/>
          <w:color w:val="auto"/>
          <w:sz w:val="32"/>
          <w:szCs w:val="32"/>
          <w:highlight w:val="none"/>
        </w:rPr>
        <w:t>，</w:t>
      </w:r>
      <w:r>
        <w:rPr>
          <w:rFonts w:ascii="Times New Roman" w:hAnsi="Times New Roman" w:eastAsia="仿宋_GB2312"/>
          <w:color w:val="auto"/>
          <w:sz w:val="32"/>
          <w:szCs w:val="32"/>
          <w:highlight w:val="none"/>
        </w:rPr>
        <w:t>样式详见附件</w:t>
      </w:r>
      <w:r>
        <w:rPr>
          <w:rFonts w:hint="eastAsia" w:ascii="Times New Roman" w:hAnsi="Times New Roman" w:eastAsia="仿宋_GB2312"/>
          <w:color w:val="auto"/>
          <w:sz w:val="32"/>
          <w:szCs w:val="32"/>
          <w:highlight w:val="none"/>
          <w:lang w:val="en-US" w:eastAsia="zh-CN"/>
        </w:rPr>
        <w:t>3</w:t>
      </w:r>
      <w:r>
        <w:rPr>
          <w:rFonts w:ascii="Times New Roman" w:hAnsi="Times New Roman" w:eastAsia="仿宋_GB2312"/>
          <w:color w:val="auto"/>
          <w:sz w:val="32"/>
          <w:szCs w:val="32"/>
          <w:highlight w:val="none"/>
        </w:rPr>
        <w:t>。</w:t>
      </w:r>
    </w:p>
    <w:p w14:paraId="110BD66A">
      <w:pPr>
        <w:numPr>
          <w:ilvl w:val="0"/>
          <w:numId w:val="6"/>
        </w:numPr>
        <w:adjustRightInd w:val="0"/>
        <w:spacing w:line="56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第六届**</w:t>
      </w:r>
      <w:r>
        <w:rPr>
          <w:rFonts w:hint="eastAsia" w:ascii="Times New Roman" w:hAnsi="Times New Roman" w:eastAsia="仿宋_GB2312"/>
          <w:color w:val="auto"/>
          <w:sz w:val="32"/>
          <w:szCs w:val="32"/>
          <w:highlight w:val="none"/>
        </w:rPr>
        <w:t>院（系）</w:t>
      </w:r>
      <w:r>
        <w:rPr>
          <w:rFonts w:ascii="Times New Roman" w:hAnsi="Times New Roman" w:eastAsia="仿宋_GB2312"/>
          <w:color w:val="auto"/>
          <w:sz w:val="32"/>
          <w:szCs w:val="32"/>
          <w:highlight w:val="none"/>
        </w:rPr>
        <w:t>教师教学</w:t>
      </w:r>
      <w:r>
        <w:rPr>
          <w:rFonts w:hint="eastAsia" w:ascii="Times New Roman" w:hAnsi="Times New Roman" w:eastAsia="仿宋_GB2312"/>
          <w:color w:val="auto"/>
          <w:sz w:val="32"/>
          <w:szCs w:val="32"/>
          <w:highlight w:val="none"/>
        </w:rPr>
        <w:t>创新大赛赛事组织工作总结</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总结包括但不限于</w:t>
      </w:r>
      <w:r>
        <w:rPr>
          <w:rFonts w:hint="eastAsia" w:ascii="Times New Roman" w:hAnsi="Times New Roman" w:eastAsia="仿宋_GB2312"/>
          <w:color w:val="auto"/>
          <w:sz w:val="32"/>
          <w:szCs w:val="32"/>
          <w:highlight w:val="none"/>
        </w:rPr>
        <w:t>院级组织该</w:t>
      </w:r>
      <w:r>
        <w:rPr>
          <w:rFonts w:ascii="Times New Roman" w:hAnsi="Times New Roman" w:eastAsia="仿宋_GB2312"/>
          <w:color w:val="auto"/>
          <w:sz w:val="32"/>
          <w:szCs w:val="32"/>
          <w:highlight w:val="none"/>
        </w:rPr>
        <w:t>赛</w:t>
      </w:r>
      <w:r>
        <w:rPr>
          <w:rFonts w:hint="eastAsia" w:ascii="Times New Roman" w:hAnsi="Times New Roman" w:eastAsia="仿宋_GB2312"/>
          <w:color w:val="auto"/>
          <w:sz w:val="32"/>
          <w:szCs w:val="32"/>
          <w:highlight w:val="none"/>
        </w:rPr>
        <w:t>事的</w:t>
      </w:r>
      <w:r>
        <w:rPr>
          <w:rFonts w:ascii="Times New Roman" w:hAnsi="Times New Roman" w:eastAsia="仿宋_GB2312"/>
          <w:color w:val="auto"/>
          <w:sz w:val="32"/>
          <w:szCs w:val="32"/>
          <w:highlight w:val="none"/>
        </w:rPr>
        <w:t>基本概况、</w:t>
      </w:r>
      <w:r>
        <w:rPr>
          <w:rFonts w:hint="eastAsia" w:ascii="Times New Roman" w:hAnsi="Times New Roman" w:eastAsia="仿宋_GB2312"/>
          <w:color w:val="auto"/>
          <w:sz w:val="32"/>
          <w:szCs w:val="32"/>
          <w:highlight w:val="none"/>
          <w:lang w:val="en-US" w:eastAsia="zh-CN"/>
        </w:rPr>
        <w:t>参赛人数、</w:t>
      </w:r>
      <w:r>
        <w:rPr>
          <w:rFonts w:ascii="Times New Roman" w:hAnsi="Times New Roman" w:eastAsia="仿宋_GB2312"/>
          <w:color w:val="auto"/>
          <w:sz w:val="32"/>
          <w:szCs w:val="32"/>
          <w:highlight w:val="none"/>
        </w:rPr>
        <w:t>规模与特点、效果与亮点、问题与建议等内容。</w:t>
      </w:r>
    </w:p>
    <w:p w14:paraId="62121489">
      <w:pPr>
        <w:spacing w:line="560" w:lineRule="exact"/>
        <w:ind w:firstLine="640" w:firstLineChars="200"/>
        <w:outlineLvl w:val="0"/>
        <w:rPr>
          <w:rFonts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lang w:val="en-US" w:eastAsia="zh-CN"/>
        </w:rPr>
        <w:t>八</w:t>
      </w:r>
      <w:r>
        <w:rPr>
          <w:rFonts w:ascii="Times New Roman" w:hAnsi="Times New Roman" w:eastAsia="黑体"/>
          <w:color w:val="auto"/>
          <w:sz w:val="32"/>
          <w:szCs w:val="32"/>
          <w:highlight w:val="none"/>
        </w:rPr>
        <w:t>、奖项设置</w:t>
      </w:r>
    </w:p>
    <w:p w14:paraId="3785FA4A">
      <w:pPr>
        <w:adjustRightInd w:val="0"/>
        <w:spacing w:line="56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比赛</w:t>
      </w:r>
      <w:r>
        <w:rPr>
          <w:rFonts w:ascii="Times New Roman" w:hAnsi="Times New Roman" w:eastAsia="仿宋_GB2312"/>
          <w:color w:val="auto"/>
          <w:sz w:val="32"/>
          <w:szCs w:val="32"/>
          <w:highlight w:val="none"/>
        </w:rPr>
        <w:t>设个人（团队）奖和优秀组织奖。</w:t>
      </w:r>
    </w:p>
    <w:p w14:paraId="5A75A79D">
      <w:pPr>
        <w:adjustRightInd w:val="0"/>
        <w:spacing w:line="56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 xml:space="preserve">1. </w:t>
      </w:r>
      <w:r>
        <w:rPr>
          <w:rFonts w:ascii="Times New Roman" w:hAnsi="Times New Roman" w:eastAsia="仿宋_GB2312"/>
          <w:color w:val="auto"/>
          <w:sz w:val="32"/>
          <w:szCs w:val="32"/>
          <w:highlight w:val="none"/>
        </w:rPr>
        <w:t>个人（团队）奖。按组别分设</w:t>
      </w:r>
      <w:r>
        <w:rPr>
          <w:rFonts w:hint="eastAsia" w:ascii="Times New Roman" w:hAnsi="Times New Roman" w:eastAsia="仿宋_GB2312"/>
          <w:color w:val="auto"/>
          <w:sz w:val="32"/>
          <w:szCs w:val="32"/>
          <w:highlight w:val="none"/>
        </w:rPr>
        <w:t>一等奖、二等奖、三等奖若干名</w:t>
      </w:r>
      <w:r>
        <w:rPr>
          <w:rFonts w:ascii="Times New Roman" w:hAnsi="Times New Roman" w:eastAsia="仿宋_GB2312"/>
          <w:color w:val="auto"/>
          <w:sz w:val="32"/>
          <w:szCs w:val="32"/>
          <w:highlight w:val="none"/>
        </w:rPr>
        <w:t>。</w:t>
      </w:r>
    </w:p>
    <w:p w14:paraId="0B032C15">
      <w:pPr>
        <w:spacing w:line="560" w:lineRule="exact"/>
        <w:ind w:firstLine="640" w:firstLineChars="20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 xml:space="preserve">2. </w:t>
      </w:r>
      <w:r>
        <w:rPr>
          <w:rFonts w:ascii="Times New Roman" w:hAnsi="Times New Roman" w:eastAsia="仿宋_GB2312"/>
          <w:color w:val="auto"/>
          <w:sz w:val="32"/>
          <w:szCs w:val="32"/>
          <w:highlight w:val="none"/>
        </w:rPr>
        <w:t>优秀组织奖。对</w:t>
      </w:r>
      <w:r>
        <w:rPr>
          <w:rFonts w:hint="eastAsia" w:ascii="Times New Roman" w:hAnsi="Times New Roman" w:eastAsia="仿宋_GB2312"/>
          <w:color w:val="auto"/>
          <w:sz w:val="32"/>
          <w:szCs w:val="32"/>
          <w:highlight w:val="none"/>
        </w:rPr>
        <w:t>比</w:t>
      </w:r>
      <w:r>
        <w:rPr>
          <w:rFonts w:ascii="Times New Roman" w:hAnsi="Times New Roman" w:eastAsia="仿宋_GB2312"/>
          <w:color w:val="auto"/>
          <w:sz w:val="32"/>
          <w:szCs w:val="32"/>
          <w:highlight w:val="none"/>
        </w:rPr>
        <w:t>赛开展过程中，教师参与度高、成绩突出、影响效果明显的组织单位，授予</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优秀组织奖</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荣誉称号</w:t>
      </w:r>
      <w:r>
        <w:rPr>
          <w:rFonts w:ascii="Times New Roman" w:hAnsi="Times New Roman" w:eastAsia="仿宋_GB2312"/>
          <w:color w:val="auto"/>
          <w:sz w:val="32"/>
          <w:szCs w:val="32"/>
          <w:highlight w:val="none"/>
        </w:rPr>
        <w:t>。</w:t>
      </w:r>
    </w:p>
    <w:p w14:paraId="6DFB488B">
      <w:pPr>
        <w:spacing w:line="560" w:lineRule="exact"/>
        <w:ind w:firstLine="640" w:firstLineChars="200"/>
        <w:outlineLvl w:val="0"/>
        <w:rPr>
          <w:rFonts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lang w:val="en-US" w:eastAsia="zh-CN"/>
        </w:rPr>
        <w:t>九</w:t>
      </w:r>
      <w:r>
        <w:rPr>
          <w:rFonts w:ascii="Times New Roman" w:hAnsi="Times New Roman" w:eastAsia="黑体"/>
          <w:color w:val="auto"/>
          <w:sz w:val="32"/>
          <w:szCs w:val="32"/>
          <w:highlight w:val="none"/>
        </w:rPr>
        <w:t>、其他事项</w:t>
      </w:r>
    </w:p>
    <w:p w14:paraId="15C90E9C">
      <w:pPr>
        <w:spacing w:line="560" w:lineRule="exact"/>
        <w:ind w:firstLine="640" w:firstLineChars="200"/>
        <w:outlineLvl w:val="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参赛教师应保证教学创新设计相关材料的原创性，不得抄袭、剽窃他人作品，如产生侵权行为或涉及知识产权纠纷，由参赛教师自行承担相应责任。</w:t>
      </w:r>
    </w:p>
    <w:p w14:paraId="6BD780C6">
      <w:pPr>
        <w:spacing w:line="560" w:lineRule="exact"/>
        <w:ind w:firstLine="640" w:firstLineChars="200"/>
        <w:outlineLvl w:val="0"/>
        <w:rPr>
          <w:rFonts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lang w:val="en-US" w:eastAsia="zh-CN"/>
        </w:rPr>
        <w:t>十</w:t>
      </w:r>
      <w:r>
        <w:rPr>
          <w:rFonts w:ascii="Times New Roman" w:hAnsi="Times New Roman" w:eastAsia="黑体"/>
          <w:color w:val="auto"/>
          <w:sz w:val="32"/>
          <w:szCs w:val="32"/>
          <w:highlight w:val="none"/>
        </w:rPr>
        <w:t>、联系人及联系方式</w:t>
      </w:r>
    </w:p>
    <w:p w14:paraId="482DE4F6">
      <w:pPr>
        <w:spacing w:line="560" w:lineRule="exact"/>
        <w:ind w:firstLine="640" w:firstLineChars="200"/>
        <w:outlineLvl w:val="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赛事联系人：赵老师</w:t>
      </w:r>
      <w:r>
        <w:rPr>
          <w:rFonts w:hint="eastAsia" w:ascii="Times New Roman" w:hAnsi="Times New Roman" w:eastAsia="仿宋_GB2312"/>
          <w:color w:val="auto"/>
          <w:sz w:val="32"/>
          <w:szCs w:val="32"/>
          <w:highlight w:val="none"/>
          <w:lang w:val="en-US" w:eastAsia="zh-CN"/>
        </w:rPr>
        <w:t xml:space="preserve">      陈老师</w:t>
      </w:r>
    </w:p>
    <w:p w14:paraId="7163333A">
      <w:pPr>
        <w:spacing w:line="560" w:lineRule="exact"/>
        <w:ind w:firstLine="640" w:firstLineChars="200"/>
        <w:outlineLvl w:val="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rPr>
        <w:t>联系电话：</w:t>
      </w:r>
      <w:r>
        <w:rPr>
          <w:rFonts w:hint="eastAsia" w:ascii="Times New Roman" w:hAnsi="Times New Roman" w:eastAsia="仿宋_GB2312"/>
          <w:color w:val="auto"/>
          <w:sz w:val="32"/>
          <w:szCs w:val="32"/>
          <w:highlight w:val="none"/>
          <w:lang w:val="en-US" w:eastAsia="zh-CN"/>
        </w:rPr>
        <w:t xml:space="preserve">  </w:t>
      </w:r>
      <w:r>
        <w:rPr>
          <w:rFonts w:hint="eastAsia" w:ascii="Times New Roman" w:hAnsi="Times New Roman" w:eastAsia="仿宋_GB2312"/>
          <w:color w:val="auto"/>
          <w:sz w:val="32"/>
          <w:szCs w:val="32"/>
          <w:highlight w:val="none"/>
        </w:rPr>
        <w:t>88981186</w:t>
      </w:r>
      <w:r>
        <w:rPr>
          <w:rFonts w:hint="eastAsia" w:ascii="Times New Roman" w:hAnsi="Times New Roman" w:eastAsia="仿宋_GB2312"/>
          <w:color w:val="auto"/>
          <w:sz w:val="32"/>
          <w:szCs w:val="32"/>
          <w:highlight w:val="none"/>
          <w:lang w:val="en-US" w:eastAsia="zh-CN"/>
        </w:rPr>
        <w:t xml:space="preserve">    88206423      </w:t>
      </w:r>
    </w:p>
    <w:p w14:paraId="61EDA615">
      <w:pPr>
        <w:spacing w:line="560" w:lineRule="exact"/>
        <w:ind w:firstLine="640" w:firstLineChars="200"/>
        <w:outlineLvl w:val="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邮    箱：</w:t>
      </w:r>
      <w:r>
        <w:rPr>
          <w:rFonts w:hint="eastAsia" w:ascii="Times New Roman" w:hAnsi="Times New Roman" w:eastAsia="仿宋_GB2312"/>
          <w:color w:val="auto"/>
          <w:sz w:val="32"/>
          <w:szCs w:val="32"/>
          <w:highlight w:val="none"/>
        </w:rPr>
        <w:t>zhaoaj@zju.edu.cn</w:t>
      </w:r>
    </w:p>
    <w:p w14:paraId="26120CB6">
      <w:pPr>
        <w:spacing w:line="560" w:lineRule="exact"/>
        <w:ind w:firstLine="2937" w:firstLineChars="918"/>
        <w:jc w:val="center"/>
        <w:rPr>
          <w:rFonts w:ascii="Times New Roman" w:hAnsi="Times New Roman" w:eastAsia="仿宋_GB2312"/>
          <w:color w:val="auto"/>
          <w:sz w:val="32"/>
          <w:szCs w:val="32"/>
          <w:highlight w:val="none"/>
        </w:rPr>
      </w:pPr>
    </w:p>
    <w:p w14:paraId="51877AF0">
      <w:pPr>
        <w:spacing w:line="560" w:lineRule="exact"/>
        <w:ind w:firstLine="2937" w:firstLineChars="918"/>
        <w:jc w:val="center"/>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浙江大学本科生院</w:t>
      </w:r>
    </w:p>
    <w:p w14:paraId="6517F977">
      <w:pPr>
        <w:spacing w:line="560" w:lineRule="exact"/>
        <w:ind w:firstLine="2937" w:firstLineChars="918"/>
        <w:jc w:val="center"/>
        <w:rPr>
          <w:rFonts w:ascii="方正小标宋简体" w:hAnsi="方正小标宋简体" w:eastAsia="方正小标宋简体" w:cs="方正小标宋简体"/>
          <w:color w:val="auto"/>
          <w:sz w:val="32"/>
          <w:szCs w:val="32"/>
          <w:highlight w:val="none"/>
        </w:rPr>
      </w:pPr>
      <w:r>
        <w:rPr>
          <w:rFonts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5</w:t>
      </w:r>
      <w:r>
        <w:rPr>
          <w:rFonts w:ascii="Times New Roman" w:hAnsi="Times New Roman" w:eastAsia="仿宋_GB2312"/>
          <w:color w:val="auto"/>
          <w:sz w:val="32"/>
          <w:szCs w:val="32"/>
          <w:highlight w:val="none"/>
        </w:rPr>
        <w:t>年</w:t>
      </w:r>
      <w:r>
        <w:rPr>
          <w:rFonts w:hint="eastAsia" w:ascii="Times New Roman" w:hAnsi="Times New Roman" w:eastAsia="仿宋_GB2312"/>
          <w:color w:val="auto"/>
          <w:sz w:val="32"/>
          <w:szCs w:val="32"/>
          <w:highlight w:val="none"/>
          <w:lang w:val="en-US" w:eastAsia="zh-CN"/>
        </w:rPr>
        <w:t>3</w:t>
      </w:r>
      <w:r>
        <w:rPr>
          <w:rFonts w:ascii="Times New Roman" w:hAnsi="Times New Roman" w:eastAsia="仿宋_GB2312"/>
          <w:color w:val="auto"/>
          <w:sz w:val="32"/>
          <w:szCs w:val="32"/>
          <w:highlight w:val="none"/>
        </w:rPr>
        <w:t>月</w:t>
      </w:r>
      <w:r>
        <w:rPr>
          <w:rFonts w:hint="eastAsia" w:ascii="Times New Roman" w:hAnsi="Times New Roman" w:eastAsia="仿宋_GB2312"/>
          <w:color w:val="auto"/>
          <w:sz w:val="32"/>
          <w:szCs w:val="32"/>
          <w:highlight w:val="none"/>
          <w:lang w:val="en-US" w:eastAsia="zh-CN"/>
        </w:rPr>
        <w:t>27</w:t>
      </w:r>
      <w:r>
        <w:rPr>
          <w:rFonts w:ascii="Times New Roman" w:hAnsi="Times New Roman" w:eastAsia="仿宋_GB2312"/>
          <w:color w:val="auto"/>
          <w:sz w:val="32"/>
          <w:szCs w:val="32"/>
          <w:highlight w:val="none"/>
        </w:rPr>
        <w:t>日</w:t>
      </w:r>
    </w:p>
    <w:p w14:paraId="76CBDCD6">
      <w:pPr>
        <w:spacing w:line="560" w:lineRule="exact"/>
        <w:ind w:firstLine="640" w:firstLineChars="200"/>
        <w:outlineLvl w:val="0"/>
        <w:rPr>
          <w:rFonts w:ascii="Times New Roman" w:hAnsi="Times New Roman" w:eastAsia="黑体"/>
          <w:color w:val="auto"/>
          <w:sz w:val="32"/>
          <w:szCs w:val="32"/>
          <w:highlight w:val="none"/>
        </w:rPr>
      </w:pPr>
    </w:p>
    <w:p w14:paraId="1480E576">
      <w:pPr>
        <w:spacing w:line="560" w:lineRule="exact"/>
        <w:ind w:firstLine="640" w:firstLineChars="200"/>
        <w:outlineLvl w:val="0"/>
        <w:rPr>
          <w:rFonts w:ascii="Times New Roman" w:hAnsi="Times New Roman" w:eastAsia="黑体"/>
          <w:color w:val="auto"/>
          <w:sz w:val="32"/>
          <w:szCs w:val="32"/>
          <w:highlight w:val="none"/>
        </w:rPr>
      </w:pPr>
      <w:r>
        <w:rPr>
          <w:rFonts w:ascii="Times New Roman" w:hAnsi="Times New Roman" w:eastAsia="黑体"/>
          <w:color w:val="auto"/>
          <w:sz w:val="32"/>
          <w:szCs w:val="32"/>
          <w:highlight w:val="none"/>
        </w:rPr>
        <w:t>附件：</w:t>
      </w:r>
    </w:p>
    <w:p w14:paraId="1E191EDC">
      <w:pPr>
        <w:numPr>
          <w:ilvl w:val="-1"/>
          <w:numId w:val="0"/>
        </w:numPr>
        <w:spacing w:line="560" w:lineRule="exact"/>
        <w:ind w:firstLine="640" w:firstLineChars="200"/>
        <w:rPr>
          <w:rFonts w:hint="eastAsia" w:ascii="Times New Roman" w:hAnsi="Times New Roman" w:eastAsia="仿宋_GB2312"/>
          <w:color w:val="auto"/>
          <w:sz w:val="32"/>
          <w:szCs w:val="32"/>
          <w:highlight w:val="none"/>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ascii="Times New Roman" w:hAnsi="Times New Roman" w:eastAsia="仿宋_GB2312"/>
          <w:color w:val="auto"/>
          <w:sz w:val="32"/>
          <w:szCs w:val="32"/>
          <w:highlight w:val="none"/>
        </w:rPr>
        <w:t>浙江大学第</w:t>
      </w:r>
      <w:r>
        <w:rPr>
          <w:rFonts w:hint="eastAsia" w:ascii="Times New Roman" w:hAnsi="Times New Roman" w:eastAsia="仿宋_GB2312"/>
          <w:color w:val="auto"/>
          <w:sz w:val="32"/>
          <w:szCs w:val="32"/>
          <w:highlight w:val="none"/>
          <w:lang w:val="en-US" w:eastAsia="zh-CN"/>
        </w:rPr>
        <w:t>六</w:t>
      </w:r>
      <w:r>
        <w:rPr>
          <w:rFonts w:hint="eastAsia" w:ascii="Times New Roman" w:hAnsi="Times New Roman" w:eastAsia="仿宋_GB2312"/>
          <w:color w:val="auto"/>
          <w:sz w:val="32"/>
          <w:szCs w:val="32"/>
          <w:highlight w:val="none"/>
        </w:rPr>
        <w:t>届教师教学创新大赛评分标准</w:t>
      </w:r>
    </w:p>
    <w:p w14:paraId="6CF3D82B">
      <w:pPr>
        <w:spacing w:line="560" w:lineRule="exact"/>
        <w:ind w:right="-733" w:rightChars="-349" w:firstLine="640" w:firstLineChars="200"/>
        <w:jc w:val="left"/>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2</w:t>
      </w:r>
      <w:r>
        <w:rPr>
          <w:rFonts w:ascii="Times New Roman" w:hAnsi="Times New Roman" w:eastAsia="仿宋_GB2312"/>
          <w:color w:val="auto"/>
          <w:sz w:val="32"/>
          <w:szCs w:val="32"/>
          <w:highlight w:val="none"/>
        </w:rPr>
        <w:t>.浙江</w:t>
      </w:r>
      <w:r>
        <w:rPr>
          <w:rFonts w:hint="eastAsia" w:ascii="Times New Roman" w:hAnsi="Times New Roman" w:eastAsia="仿宋_GB2312"/>
          <w:color w:val="auto"/>
          <w:sz w:val="32"/>
          <w:szCs w:val="32"/>
          <w:highlight w:val="none"/>
        </w:rPr>
        <w:t>大学</w:t>
      </w:r>
      <w:r>
        <w:rPr>
          <w:rFonts w:ascii="Times New Roman" w:hAnsi="Times New Roman" w:eastAsia="仿宋_GB2312"/>
          <w:color w:val="auto"/>
          <w:sz w:val="32"/>
          <w:szCs w:val="32"/>
          <w:highlight w:val="none"/>
        </w:rPr>
        <w:t>第</w:t>
      </w:r>
      <w:r>
        <w:rPr>
          <w:rFonts w:hint="eastAsia" w:ascii="Times New Roman" w:hAnsi="Times New Roman" w:eastAsia="仿宋_GB2312"/>
          <w:color w:val="auto"/>
          <w:sz w:val="32"/>
          <w:szCs w:val="32"/>
          <w:highlight w:val="none"/>
          <w:lang w:val="en-US" w:eastAsia="zh-CN"/>
        </w:rPr>
        <w:t>六</w:t>
      </w:r>
      <w:r>
        <w:rPr>
          <w:rFonts w:ascii="Times New Roman" w:hAnsi="Times New Roman" w:eastAsia="仿宋_GB2312"/>
          <w:color w:val="auto"/>
          <w:sz w:val="32"/>
          <w:szCs w:val="32"/>
          <w:highlight w:val="none"/>
        </w:rPr>
        <w:t>届教师教学创新大赛参赛申报材料</w:t>
      </w:r>
    </w:p>
    <w:p w14:paraId="3BC02C46">
      <w:pPr>
        <w:spacing w:line="560" w:lineRule="exact"/>
        <w:ind w:firstLine="640" w:firstLineChars="200"/>
        <w:rPr>
          <w:rFonts w:ascii="Times New Roman" w:hAnsi="Times New Roman" w:eastAsia="仿宋_GB2312"/>
          <w:color w:val="auto"/>
          <w:sz w:val="32"/>
          <w:szCs w:val="32"/>
          <w:highlight w:val="none"/>
          <w:lang w:val="zh-TW" w:eastAsia="zh-TW"/>
        </w:rPr>
      </w:pPr>
      <w:bookmarkStart w:id="0" w:name="OLE_LINK1"/>
      <w:r>
        <w:rPr>
          <w:rFonts w:hint="eastAsia" w:ascii="Times New Roman" w:hAnsi="Times New Roman" w:eastAsia="仿宋_GB2312"/>
          <w:color w:val="auto"/>
          <w:sz w:val="32"/>
          <w:szCs w:val="32"/>
          <w:highlight w:val="none"/>
          <w:lang w:val="en-US" w:eastAsia="zh-CN"/>
        </w:rPr>
        <w:t>3</w:t>
      </w:r>
      <w:r>
        <w:rPr>
          <w:rFonts w:ascii="Times New Roman" w:hAnsi="Times New Roman" w:eastAsia="仿宋_GB2312"/>
          <w:color w:val="auto"/>
          <w:sz w:val="32"/>
          <w:szCs w:val="32"/>
          <w:highlight w:val="none"/>
        </w:rPr>
        <w:t>.浙江</w:t>
      </w:r>
      <w:r>
        <w:rPr>
          <w:rFonts w:hint="eastAsia" w:ascii="Times New Roman" w:hAnsi="Times New Roman" w:eastAsia="仿宋_GB2312"/>
          <w:color w:val="auto"/>
          <w:sz w:val="32"/>
          <w:szCs w:val="32"/>
          <w:highlight w:val="none"/>
        </w:rPr>
        <w:t>大学</w:t>
      </w:r>
      <w:r>
        <w:rPr>
          <w:rFonts w:ascii="Times New Roman" w:hAnsi="Times New Roman" w:eastAsia="仿宋_GB2312"/>
          <w:color w:val="auto"/>
          <w:sz w:val="32"/>
          <w:szCs w:val="32"/>
          <w:highlight w:val="none"/>
        </w:rPr>
        <w:t>第</w:t>
      </w:r>
      <w:r>
        <w:rPr>
          <w:rFonts w:hint="eastAsia" w:ascii="Times New Roman" w:hAnsi="Times New Roman" w:eastAsia="仿宋_GB2312"/>
          <w:color w:val="auto"/>
          <w:sz w:val="32"/>
          <w:szCs w:val="32"/>
          <w:highlight w:val="none"/>
          <w:lang w:val="en-US" w:eastAsia="zh-CN"/>
        </w:rPr>
        <w:t>六</w:t>
      </w:r>
      <w:r>
        <w:rPr>
          <w:rFonts w:ascii="Times New Roman" w:hAnsi="Times New Roman" w:eastAsia="仿宋_GB2312"/>
          <w:color w:val="auto"/>
          <w:sz w:val="32"/>
          <w:szCs w:val="32"/>
          <w:highlight w:val="none"/>
        </w:rPr>
        <w:t>届</w:t>
      </w:r>
      <w:r>
        <w:rPr>
          <w:rFonts w:ascii="Times New Roman" w:hAnsi="Times New Roman" w:eastAsia="仿宋_GB2312"/>
          <w:color w:val="auto"/>
          <w:sz w:val="32"/>
          <w:szCs w:val="32"/>
          <w:highlight w:val="none"/>
          <w:lang w:val="zh-TW" w:eastAsia="zh-TW"/>
        </w:rPr>
        <w:t>教师教学创新大赛推荐教师汇总表</w:t>
      </w:r>
    </w:p>
    <w:bookmarkEnd w:id="0"/>
    <w:p w14:paraId="3CD00B28">
      <w:pPr>
        <w:spacing w:line="560" w:lineRule="exact"/>
        <w:ind w:firstLine="640" w:firstLineChars="20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4</w:t>
      </w:r>
      <w:r>
        <w:rPr>
          <w:rFonts w:ascii="Times New Roman" w:hAnsi="Times New Roman" w:eastAsia="仿宋_GB2312"/>
          <w:color w:val="auto"/>
          <w:sz w:val="32"/>
          <w:szCs w:val="32"/>
          <w:highlight w:val="none"/>
          <w:lang w:val="zh-TW"/>
        </w:rPr>
        <w:t>.</w:t>
      </w:r>
      <w:r>
        <w:rPr>
          <w:rFonts w:hint="eastAsia" w:ascii="Times New Roman" w:hAnsi="Times New Roman" w:eastAsia="仿宋_GB2312"/>
          <w:color w:val="auto"/>
          <w:sz w:val="32"/>
          <w:szCs w:val="32"/>
          <w:highlight w:val="none"/>
        </w:rPr>
        <w:t>浙江大学第</w:t>
      </w:r>
      <w:r>
        <w:rPr>
          <w:rFonts w:hint="eastAsia" w:ascii="Times New Roman" w:hAnsi="Times New Roman" w:eastAsia="仿宋_GB2312"/>
          <w:color w:val="auto"/>
          <w:sz w:val="32"/>
          <w:szCs w:val="32"/>
          <w:highlight w:val="none"/>
          <w:lang w:val="en-US" w:eastAsia="zh-CN"/>
        </w:rPr>
        <w:t>六</w:t>
      </w:r>
      <w:r>
        <w:rPr>
          <w:rFonts w:hint="eastAsia" w:ascii="Times New Roman" w:hAnsi="Times New Roman" w:eastAsia="仿宋_GB2312"/>
          <w:color w:val="auto"/>
          <w:sz w:val="32"/>
          <w:szCs w:val="32"/>
          <w:highlight w:val="none"/>
        </w:rPr>
        <w:t>届教师创新大赛操作指南</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参阅稿</w:t>
      </w:r>
      <w:r>
        <w:rPr>
          <w:rFonts w:hint="eastAsia" w:ascii="Times New Roman" w:hAnsi="Times New Roman" w:eastAsia="仿宋_GB2312"/>
          <w:color w:val="auto"/>
          <w:sz w:val="32"/>
          <w:szCs w:val="32"/>
          <w:highlight w:val="none"/>
          <w:lang w:eastAsia="zh-CN"/>
        </w:rPr>
        <w:t>）</w:t>
      </w:r>
    </w:p>
    <w:p w14:paraId="57A5972A">
      <w:pPr>
        <w:spacing w:line="560" w:lineRule="exact"/>
        <w:ind w:firstLine="640" w:firstLineChars="200"/>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5.</w:t>
      </w:r>
      <w:r>
        <w:rPr>
          <w:rFonts w:hint="eastAsia" w:ascii="Times New Roman" w:hAnsi="Times New Roman" w:eastAsia="仿宋_GB2312"/>
          <w:color w:val="auto"/>
          <w:sz w:val="32"/>
          <w:szCs w:val="32"/>
          <w:highlight w:val="none"/>
        </w:rPr>
        <w:t>关于举办第</w:t>
      </w:r>
      <w:r>
        <w:rPr>
          <w:rFonts w:hint="eastAsia" w:ascii="Times New Roman" w:hAnsi="Times New Roman" w:eastAsia="仿宋_GB2312"/>
          <w:color w:val="auto"/>
          <w:sz w:val="32"/>
          <w:szCs w:val="32"/>
          <w:highlight w:val="none"/>
          <w:lang w:val="en-US" w:eastAsia="zh-CN"/>
        </w:rPr>
        <w:t>五</w:t>
      </w:r>
      <w:r>
        <w:rPr>
          <w:rFonts w:hint="eastAsia" w:ascii="Times New Roman" w:hAnsi="Times New Roman" w:eastAsia="仿宋_GB2312"/>
          <w:color w:val="auto"/>
          <w:sz w:val="32"/>
          <w:szCs w:val="32"/>
          <w:highlight w:val="none"/>
        </w:rPr>
        <w:t>届全国高校教师教学创新大赛的通知</w:t>
      </w:r>
    </w:p>
    <w:p w14:paraId="010F91E2">
      <w:pPr>
        <w:spacing w:line="560" w:lineRule="exact"/>
        <w:ind w:firstLine="640" w:firstLineChars="200"/>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6.关于举办浙江省第五届高校教师教学创新大赛的通知</w:t>
      </w:r>
    </w:p>
    <w:p w14:paraId="0BF06BAC">
      <w:pPr>
        <w:rPr>
          <w:color w:val="auto"/>
          <w:highlight w:val="none"/>
        </w:rPr>
      </w:pPr>
    </w:p>
    <w:bookmarkEnd w:id="1"/>
    <w:sectPr>
      <w:footerReference r:id="rId3" w:type="default"/>
      <w:pgSz w:w="12240" w:h="15840"/>
      <w:pgMar w:top="1213" w:right="1797" w:bottom="1213" w:left="1797" w:header="1247" w:footer="72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E9D911-8E01-4493-AE12-C0062BD5FD3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80972CE4-04FB-41B9-9159-2177A3D9D30B}"/>
  </w:font>
  <w:font w:name="仿宋_GB2312">
    <w:panose1 w:val="02010609030101010101"/>
    <w:charset w:val="86"/>
    <w:family w:val="modern"/>
    <w:pitch w:val="default"/>
    <w:sig w:usb0="00000001" w:usb1="080E0000" w:usb2="00000000" w:usb3="00000000" w:csb0="00040000" w:csb1="00000000"/>
    <w:embedRegular r:id="rId3" w:fontKey="{9DDE5EC2-D1B6-4ABD-AAA6-3E4418881699}"/>
  </w:font>
  <w:font w:name="楷体_GB2312">
    <w:panose1 w:val="02010609030101010101"/>
    <w:charset w:val="86"/>
    <w:family w:val="modern"/>
    <w:pitch w:val="default"/>
    <w:sig w:usb0="00000001" w:usb1="080E0000" w:usb2="00000000" w:usb3="00000000" w:csb0="00040000" w:csb1="00000000"/>
    <w:embedRegular r:id="rId4" w:fontKey="{433BF329-58C5-41FF-A60A-1512D803B18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F5332">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76835" cy="1752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6835" cy="175260"/>
                      </a:xfrm>
                      <a:prstGeom prst="rect">
                        <a:avLst/>
                      </a:prstGeom>
                      <a:noFill/>
                      <a:ln>
                        <a:noFill/>
                      </a:ln>
                    </wps:spPr>
                    <wps:txbx>
                      <w:txbxContent>
                        <w:p w14:paraId="660E77BC">
                          <w:pPr>
                            <w:rPr>
                              <w:sz w:val="24"/>
                            </w:rPr>
                          </w:pPr>
                          <w:r>
                            <w:rPr>
                              <w:sz w:val="24"/>
                            </w:rPr>
                            <w:fldChar w:fldCharType="begin"/>
                          </w:r>
                          <w:r>
                            <w:rPr>
                              <w:sz w:val="24"/>
                            </w:rPr>
                            <w:instrText xml:space="preserve"> PAGE  \* MERGEFORMAT </w:instrText>
                          </w:r>
                          <w:r>
                            <w:rPr>
                              <w:sz w:val="24"/>
                            </w:rPr>
                            <w:fldChar w:fldCharType="separate"/>
                          </w:r>
                          <w:r>
                            <w:rPr>
                              <w:sz w:val="24"/>
                            </w:rPr>
                            <w:t>1</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3.8pt;width:6.05pt;mso-position-horizontal:center;mso-position-horizontal-relative:margin;mso-wrap-style:none;z-index:251659264;mso-width-relative:page;mso-height-relative:page;" filled="f" stroked="f" coordsize="21600,21600" o:gfxdata="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WtEccdAAAAADAQAADwAAAAAAAAABACAAAAAiAAAAZHJzL2Rvd25y&#10;ZXYueG1sUEsBAhQAFAAAAAgAh07iQKkC6/rNAQAAlgMAAA4AAAAAAAAAAQAgAAAAHwEAAGRycy9l&#10;Mm9Eb2MueG1sUEsFBgAAAAAGAAYAWQEAAF4FAAAAAA==&#10;">
              <v:fill on="f" focussize="0,0"/>
              <v:stroke on="f"/>
              <v:imagedata o:title=""/>
              <o:lock v:ext="edit" aspectratio="f"/>
              <v:textbox inset="0mm,0mm,0mm,0mm" style="mso-fit-shape-to-text:t;">
                <w:txbxContent>
                  <w:p w14:paraId="660E77BC">
                    <w:pPr>
                      <w:rPr>
                        <w:sz w:val="24"/>
                      </w:rPr>
                    </w:pPr>
                    <w:r>
                      <w:rPr>
                        <w:sz w:val="24"/>
                      </w:rPr>
                      <w:fldChar w:fldCharType="begin"/>
                    </w:r>
                    <w:r>
                      <w:rPr>
                        <w:sz w:val="24"/>
                      </w:rPr>
                      <w:instrText xml:space="preserve"> PAGE  \* MERGEFORMAT </w:instrText>
                    </w:r>
                    <w:r>
                      <w:rPr>
                        <w:sz w:val="24"/>
                      </w:rPr>
                      <w:fldChar w:fldCharType="separate"/>
                    </w:r>
                    <w:r>
                      <w:rPr>
                        <w:sz w:val="24"/>
                      </w:rPr>
                      <w:t>1</w:t>
                    </w:r>
                    <w:r>
                      <w:rPr>
                        <w:sz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03F91"/>
    <w:multiLevelType w:val="singleLevel"/>
    <w:tmpl w:val="99A03F91"/>
    <w:lvl w:ilvl="0" w:tentative="0">
      <w:start w:val="1"/>
      <w:numFmt w:val="decimal"/>
      <w:suff w:val="space"/>
      <w:lvlText w:val="%1."/>
      <w:lvlJc w:val="left"/>
    </w:lvl>
  </w:abstractNum>
  <w:abstractNum w:abstractNumId="1">
    <w:nsid w:val="A5BF2EB9"/>
    <w:multiLevelType w:val="singleLevel"/>
    <w:tmpl w:val="A5BF2EB9"/>
    <w:lvl w:ilvl="0" w:tentative="0">
      <w:start w:val="2"/>
      <w:numFmt w:val="decimal"/>
      <w:suff w:val="space"/>
      <w:lvlText w:val="%1."/>
      <w:lvlJc w:val="left"/>
    </w:lvl>
  </w:abstractNum>
  <w:abstractNum w:abstractNumId="2">
    <w:nsid w:val="D62DF4A7"/>
    <w:multiLevelType w:val="singleLevel"/>
    <w:tmpl w:val="D62DF4A7"/>
    <w:lvl w:ilvl="0" w:tentative="0">
      <w:start w:val="2"/>
      <w:numFmt w:val="chineseCounting"/>
      <w:suff w:val="nothing"/>
      <w:lvlText w:val="（%1）"/>
      <w:lvlJc w:val="left"/>
      <w:rPr>
        <w:rFonts w:hint="eastAsia"/>
      </w:rPr>
    </w:lvl>
  </w:abstractNum>
  <w:abstractNum w:abstractNumId="3">
    <w:nsid w:val="EA70693D"/>
    <w:multiLevelType w:val="singleLevel"/>
    <w:tmpl w:val="EA70693D"/>
    <w:lvl w:ilvl="0" w:tentative="0">
      <w:start w:val="1"/>
      <w:numFmt w:val="decimal"/>
      <w:suff w:val="space"/>
      <w:lvlText w:val="%1."/>
      <w:lvlJc w:val="left"/>
    </w:lvl>
  </w:abstractNum>
  <w:abstractNum w:abstractNumId="4">
    <w:nsid w:val="155C55C9"/>
    <w:multiLevelType w:val="singleLevel"/>
    <w:tmpl w:val="155C55C9"/>
    <w:lvl w:ilvl="0" w:tentative="0">
      <w:start w:val="2"/>
      <w:numFmt w:val="decimal"/>
      <w:suff w:val="space"/>
      <w:lvlText w:val="%1."/>
      <w:lvlJc w:val="left"/>
    </w:lvl>
  </w:abstractNum>
  <w:abstractNum w:abstractNumId="5">
    <w:nsid w:val="6859398C"/>
    <w:multiLevelType w:val="singleLevel"/>
    <w:tmpl w:val="6859398C"/>
    <w:lvl w:ilvl="0" w:tentative="0">
      <w:start w:val="3"/>
      <w:numFmt w:val="decimal"/>
      <w:suff w:val="space"/>
      <w:lvlText w:val="%1."/>
      <w:lvlJc w:val="left"/>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yMThjOThiNmQwNmQzNmY1MmYwZmJkZDc5Y2RkZjIifQ=="/>
  </w:docVars>
  <w:rsids>
    <w:rsidRoot w:val="016451DA"/>
    <w:rsid w:val="00145776"/>
    <w:rsid w:val="009C779F"/>
    <w:rsid w:val="016451DA"/>
    <w:rsid w:val="02B92BE2"/>
    <w:rsid w:val="02D247A8"/>
    <w:rsid w:val="04733C90"/>
    <w:rsid w:val="065F0283"/>
    <w:rsid w:val="06605321"/>
    <w:rsid w:val="0833095D"/>
    <w:rsid w:val="08406F5F"/>
    <w:rsid w:val="08C26C69"/>
    <w:rsid w:val="091E37CE"/>
    <w:rsid w:val="09F873A3"/>
    <w:rsid w:val="0A2A62B8"/>
    <w:rsid w:val="0B3874C5"/>
    <w:rsid w:val="0BEF6A57"/>
    <w:rsid w:val="0E626E5B"/>
    <w:rsid w:val="10C761F4"/>
    <w:rsid w:val="117B0D8C"/>
    <w:rsid w:val="11B4777B"/>
    <w:rsid w:val="122A68B3"/>
    <w:rsid w:val="1299251F"/>
    <w:rsid w:val="13CD6B1D"/>
    <w:rsid w:val="14480941"/>
    <w:rsid w:val="15442C2E"/>
    <w:rsid w:val="174E1227"/>
    <w:rsid w:val="187327BD"/>
    <w:rsid w:val="18B30A7C"/>
    <w:rsid w:val="19B95428"/>
    <w:rsid w:val="1A786886"/>
    <w:rsid w:val="1B247BA0"/>
    <w:rsid w:val="1C11354F"/>
    <w:rsid w:val="1CFBFB7E"/>
    <w:rsid w:val="1F5B72CD"/>
    <w:rsid w:val="2090464D"/>
    <w:rsid w:val="21411E71"/>
    <w:rsid w:val="21E408A9"/>
    <w:rsid w:val="23442129"/>
    <w:rsid w:val="241F1A4B"/>
    <w:rsid w:val="262E502C"/>
    <w:rsid w:val="28E079FB"/>
    <w:rsid w:val="292875F4"/>
    <w:rsid w:val="29F60EA3"/>
    <w:rsid w:val="29F71A98"/>
    <w:rsid w:val="2A2C46F3"/>
    <w:rsid w:val="2A4F3FBC"/>
    <w:rsid w:val="2B4F105E"/>
    <w:rsid w:val="2B607770"/>
    <w:rsid w:val="2B9E737C"/>
    <w:rsid w:val="2C900402"/>
    <w:rsid w:val="2D413C72"/>
    <w:rsid w:val="2DD13DB6"/>
    <w:rsid w:val="2F3B6DC3"/>
    <w:rsid w:val="2F68699C"/>
    <w:rsid w:val="2FCB781C"/>
    <w:rsid w:val="304D37C6"/>
    <w:rsid w:val="30BA4399"/>
    <w:rsid w:val="32944E37"/>
    <w:rsid w:val="32992418"/>
    <w:rsid w:val="344139F3"/>
    <w:rsid w:val="349A316D"/>
    <w:rsid w:val="34B65621"/>
    <w:rsid w:val="37B24C58"/>
    <w:rsid w:val="381476C1"/>
    <w:rsid w:val="39770A30"/>
    <w:rsid w:val="39813B1B"/>
    <w:rsid w:val="3AE72E6B"/>
    <w:rsid w:val="3C9568F7"/>
    <w:rsid w:val="3EDB4A95"/>
    <w:rsid w:val="3F9F9B46"/>
    <w:rsid w:val="3FC574F3"/>
    <w:rsid w:val="41231130"/>
    <w:rsid w:val="420871C0"/>
    <w:rsid w:val="44F14FE2"/>
    <w:rsid w:val="46FE3800"/>
    <w:rsid w:val="4B5B6ED2"/>
    <w:rsid w:val="4EE073ED"/>
    <w:rsid w:val="4EFA7B87"/>
    <w:rsid w:val="52614E59"/>
    <w:rsid w:val="57B65C47"/>
    <w:rsid w:val="57C70572"/>
    <w:rsid w:val="587A0EC6"/>
    <w:rsid w:val="58A0C4EA"/>
    <w:rsid w:val="58B56810"/>
    <w:rsid w:val="59576489"/>
    <w:rsid w:val="5B58257A"/>
    <w:rsid w:val="5BFD7E79"/>
    <w:rsid w:val="5C5E4FDD"/>
    <w:rsid w:val="5FBE8F3E"/>
    <w:rsid w:val="5FEC3D25"/>
    <w:rsid w:val="609A21B5"/>
    <w:rsid w:val="629B2820"/>
    <w:rsid w:val="65D54CFD"/>
    <w:rsid w:val="65EF4249"/>
    <w:rsid w:val="675E0021"/>
    <w:rsid w:val="68CE0980"/>
    <w:rsid w:val="692077CC"/>
    <w:rsid w:val="69EC6E64"/>
    <w:rsid w:val="6A467F43"/>
    <w:rsid w:val="6A633635"/>
    <w:rsid w:val="6A6FA5E1"/>
    <w:rsid w:val="6A856377"/>
    <w:rsid w:val="6B8F676C"/>
    <w:rsid w:val="6BBFAE36"/>
    <w:rsid w:val="6DB57B2F"/>
    <w:rsid w:val="6DCE26CE"/>
    <w:rsid w:val="6EBDBDE2"/>
    <w:rsid w:val="7259019B"/>
    <w:rsid w:val="73F994E1"/>
    <w:rsid w:val="75385F49"/>
    <w:rsid w:val="761F4661"/>
    <w:rsid w:val="764B6F50"/>
    <w:rsid w:val="76634EDB"/>
    <w:rsid w:val="77B67664"/>
    <w:rsid w:val="77FB6B64"/>
    <w:rsid w:val="78A27F87"/>
    <w:rsid w:val="7AED6ED1"/>
    <w:rsid w:val="7BC40B73"/>
    <w:rsid w:val="7CBD1F92"/>
    <w:rsid w:val="7D1E58D9"/>
    <w:rsid w:val="7E0BD003"/>
    <w:rsid w:val="7E1C8EC5"/>
    <w:rsid w:val="7E592C39"/>
    <w:rsid w:val="7E8E6727"/>
    <w:rsid w:val="7E9FCFC3"/>
    <w:rsid w:val="7EBD99A9"/>
    <w:rsid w:val="7EFBC64F"/>
    <w:rsid w:val="7F4B3971"/>
    <w:rsid w:val="7F9B56E1"/>
    <w:rsid w:val="7FBBBE8D"/>
    <w:rsid w:val="7FDAA9FD"/>
    <w:rsid w:val="93DF463A"/>
    <w:rsid w:val="97B910D3"/>
    <w:rsid w:val="9DAF08A9"/>
    <w:rsid w:val="B7FE7383"/>
    <w:rsid w:val="BF67C40F"/>
    <w:rsid w:val="BFFBE295"/>
    <w:rsid w:val="CE7CC595"/>
    <w:rsid w:val="CEFD6976"/>
    <w:rsid w:val="D5BF3976"/>
    <w:rsid w:val="D6EB9F71"/>
    <w:rsid w:val="D75F491C"/>
    <w:rsid w:val="D7BCE6CC"/>
    <w:rsid w:val="DDEF8420"/>
    <w:rsid w:val="DE1F0BF8"/>
    <w:rsid w:val="E3F9201F"/>
    <w:rsid w:val="EDB75AF5"/>
    <w:rsid w:val="EF998A48"/>
    <w:rsid w:val="F1E5EBDB"/>
    <w:rsid w:val="F9EE403F"/>
    <w:rsid w:val="FC3F2671"/>
    <w:rsid w:val="FE9649F5"/>
    <w:rsid w:val="FE9B2A9E"/>
    <w:rsid w:val="FEF7E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3302</Words>
  <Characters>3492</Characters>
  <Lines>0</Lines>
  <Paragraphs>0</Paragraphs>
  <TotalTime>16</TotalTime>
  <ScaleCrop>false</ScaleCrop>
  <LinksUpToDate>false</LinksUpToDate>
  <CharactersWithSpaces>3538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2024-03-29T01:46:00Z</dcterms:created>
  <dc:creator>眷顾</dc:creator>
  <cp:lastModifiedBy>陈晓</cp:lastModifiedBy>
  <dcterms:modified xsi:type="dcterms:W3CDTF">2025-04-01T09:20:47Z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71142BDA5D5D490081EC06C18ED8E796_13</vt:lpwstr>
  </property>
  <property fmtid="{D5CDD505-2E9C-101B-9397-08002B2CF9AE}" pid="4" name="KSOTemplateDocerSaveRecord">
    <vt:lpwstr>eyJoZGlkIjoiMDIzOGE0YzEzOGE3ZGYzZWViMWFmNzE2NTk4YWQ0OTIiLCJ1c2VySWQiOiIxNjM5NjA0MTUzIn0=</vt:lpwstr>
  </property>
</Properties>
</file>