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9C9CC3">
      <w:pPr>
        <w:adjustRightInd w:val="0"/>
        <w:snapToGrid w:val="0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 w:eastAsia="黑体"/>
          <w:bCs/>
          <w:sz w:val="28"/>
          <w:szCs w:val="28"/>
        </w:rPr>
        <w:t>附件1</w:t>
      </w:r>
    </w:p>
    <w:p w14:paraId="131F800A">
      <w:pPr>
        <w:widowControl/>
        <w:spacing w:after="156" w:afterLines="50"/>
        <w:jc w:val="center"/>
        <w:rPr>
          <w:rFonts w:hint="eastAsia" w:ascii="Times New Roman" w:hAnsi="Times New Roman" w:eastAsia="方正小标宋简体" w:cs="方正小标宋简体"/>
          <w:bCs/>
          <w:kern w:val="0"/>
          <w:sz w:val="36"/>
          <w:szCs w:val="36"/>
        </w:rPr>
      </w:pPr>
      <w:r>
        <w:rPr>
          <w:rFonts w:hint="eastAsia" w:ascii="Times New Roman" w:hAnsi="Times New Roman" w:eastAsia="方正小标宋简体" w:cs="方正小标宋简体"/>
          <w:bCs/>
          <w:kern w:val="0"/>
          <w:sz w:val="36"/>
          <w:szCs w:val="36"/>
        </w:rPr>
        <w:t>浙江大学思想政治理论课教学与研究中心</w:t>
      </w:r>
    </w:p>
    <w:p w14:paraId="6F8B888D">
      <w:pPr>
        <w:widowControl/>
        <w:spacing w:after="156" w:afterLines="50"/>
        <w:jc w:val="center"/>
        <w:rPr>
          <w:rFonts w:ascii="Times New Roman" w:hAnsi="Times New Roman" w:eastAsia="方正小标宋简体" w:cs="方正小标宋简体"/>
          <w:bCs/>
          <w:kern w:val="0"/>
          <w:sz w:val="36"/>
          <w:szCs w:val="36"/>
        </w:rPr>
      </w:pPr>
      <w:r>
        <w:rPr>
          <w:rFonts w:hint="eastAsia" w:ascii="Times New Roman" w:hAnsi="Times New Roman" w:eastAsia="方正小标宋简体" w:cs="方正小标宋简体"/>
          <w:bCs/>
          <w:kern w:val="0"/>
          <w:sz w:val="36"/>
          <w:szCs w:val="36"/>
        </w:rPr>
        <w:t>教师教学创新大赛评分标准</w:t>
      </w:r>
      <w:bookmarkStart w:id="0" w:name="_GoBack"/>
      <w:bookmarkEnd w:id="0"/>
    </w:p>
    <w:p w14:paraId="6721688D">
      <w:pPr>
        <w:widowControl/>
        <w:jc w:val="left"/>
        <w:rPr>
          <w:rFonts w:hint="eastAsia" w:ascii="Times New Roman" w:hAnsi="Times New Roman" w:eastAsia="黑体" w:cs="Times New Roman"/>
          <w:snapToGrid/>
          <w:color w:val="auto"/>
          <w:kern w:val="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黑体" w:cs="黑体"/>
          <w:bCs/>
          <w:color w:val="000000"/>
          <w:kern w:val="0"/>
          <w:sz w:val="28"/>
          <w:szCs w:val="28"/>
          <w:lang w:bidi="en-US"/>
        </w:rPr>
        <w:t>一、教学创新成果报告评分表（</w:t>
      </w:r>
      <w:r>
        <w:rPr>
          <w:rFonts w:ascii="Times New Roman" w:hAnsi="Times New Roman" w:eastAsia="黑体" w:cs="黑体"/>
          <w:bCs/>
          <w:color w:val="000000"/>
          <w:kern w:val="0"/>
          <w:sz w:val="28"/>
          <w:szCs w:val="28"/>
          <w:lang w:bidi="en-US"/>
        </w:rPr>
        <w:t>4</w:t>
      </w:r>
      <w:r>
        <w:rPr>
          <w:rFonts w:hint="eastAsia" w:ascii="Times New Roman" w:hAnsi="Times New Roman" w:eastAsia="黑体" w:cs="黑体"/>
          <w:bCs/>
          <w:color w:val="000000"/>
          <w:kern w:val="0"/>
          <w:sz w:val="28"/>
          <w:szCs w:val="28"/>
          <w:lang w:bidi="en-US"/>
        </w:rPr>
        <w:t>0分）</w:t>
      </w:r>
    </w:p>
    <w:tbl>
      <w:tblPr>
        <w:tblStyle w:val="9"/>
        <w:tblW w:w="8509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1"/>
        <w:gridCol w:w="7088"/>
      </w:tblGrid>
      <w:tr w14:paraId="1470D1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1421" w:type="dxa"/>
            <w:vAlign w:val="top"/>
          </w:tcPr>
          <w:p w14:paraId="734C9BC3">
            <w:pPr>
              <w:spacing w:before="203" w:line="222" w:lineRule="auto"/>
              <w:ind w:left="283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b/>
                <w:bCs/>
                <w:spacing w:val="-17"/>
                <w:sz w:val="24"/>
                <w:szCs w:val="24"/>
                <w:highlight w:val="none"/>
              </w:rPr>
              <w:t>评价维度</w:t>
            </w:r>
          </w:p>
        </w:tc>
        <w:tc>
          <w:tcPr>
            <w:tcW w:w="7088" w:type="dxa"/>
            <w:vAlign w:val="top"/>
          </w:tcPr>
          <w:p w14:paraId="60273634">
            <w:pPr>
              <w:spacing w:before="203" w:line="222" w:lineRule="auto"/>
              <w:ind w:left="3115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b/>
                <w:bCs/>
                <w:spacing w:val="-17"/>
                <w:sz w:val="24"/>
                <w:szCs w:val="24"/>
                <w:highlight w:val="none"/>
              </w:rPr>
              <w:t>评价要点</w:t>
            </w:r>
          </w:p>
        </w:tc>
      </w:tr>
      <w:tr w14:paraId="7AAFAF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  <w:jc w:val="center"/>
        </w:trPr>
        <w:tc>
          <w:tcPr>
            <w:tcW w:w="1421" w:type="dxa"/>
            <w:vAlign w:val="center"/>
          </w:tcPr>
          <w:p w14:paraId="7FED8E04">
            <w:pPr>
              <w:spacing w:before="316" w:line="222" w:lineRule="auto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b/>
                <w:bCs/>
                <w:spacing w:val="-24"/>
                <w:sz w:val="24"/>
                <w:szCs w:val="24"/>
                <w:highlight w:val="none"/>
              </w:rPr>
              <w:t>问题导向</w:t>
            </w:r>
          </w:p>
        </w:tc>
        <w:tc>
          <w:tcPr>
            <w:tcW w:w="7088" w:type="dxa"/>
            <w:vAlign w:val="top"/>
          </w:tcPr>
          <w:p w14:paraId="47C5BAA0">
            <w:pPr>
              <w:spacing w:before="115" w:line="261" w:lineRule="auto"/>
              <w:ind w:left="119" w:right="83" w:firstLine="25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spacing w:val="-26"/>
                <w:sz w:val="24"/>
                <w:szCs w:val="24"/>
                <w:highlight w:val="none"/>
              </w:rPr>
              <w:t>以落实立德树人根本任务为导向，立足于学科专业的育人特点和要求，发</w:t>
            </w:r>
            <w:r>
              <w:rPr>
                <w:rFonts w:ascii="仿宋" w:hAnsi="仿宋" w:eastAsia="仿宋" w:cs="仿宋"/>
                <w:spacing w:val="-23"/>
                <w:sz w:val="24"/>
                <w:szCs w:val="24"/>
                <w:highlight w:val="none"/>
              </w:rPr>
              <w:t>现和解决本课程开展课程思政教学过程中的真实问题。</w:t>
            </w:r>
          </w:p>
        </w:tc>
      </w:tr>
      <w:tr w14:paraId="1B1B92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3" w:hRule="atLeast"/>
          <w:jc w:val="center"/>
        </w:trPr>
        <w:tc>
          <w:tcPr>
            <w:tcW w:w="1421" w:type="dxa"/>
            <w:vAlign w:val="center"/>
          </w:tcPr>
          <w:p w14:paraId="1FE30F34">
            <w:pPr>
              <w:spacing w:before="78" w:line="222" w:lineRule="auto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b/>
                <w:bCs/>
                <w:spacing w:val="-19"/>
                <w:sz w:val="24"/>
                <w:szCs w:val="24"/>
                <w:highlight w:val="none"/>
              </w:rPr>
              <w:t>创新举措</w:t>
            </w:r>
          </w:p>
        </w:tc>
        <w:tc>
          <w:tcPr>
            <w:tcW w:w="7088" w:type="dxa"/>
            <w:vAlign w:val="top"/>
          </w:tcPr>
          <w:p w14:paraId="2FDD2ACE">
            <w:pPr>
              <w:spacing w:before="116" w:line="276" w:lineRule="auto"/>
              <w:ind w:left="122" w:right="83" w:firstLine="12"/>
              <w:jc w:val="both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spacing w:val="-26"/>
                <w:sz w:val="24"/>
                <w:szCs w:val="24"/>
                <w:highlight w:val="none"/>
              </w:rPr>
              <w:t>能够准确把握课程思政的内涵建设要求，聚焦需要解决的课程思政教学过</w:t>
            </w:r>
            <w:r>
              <w:rPr>
                <w:rFonts w:ascii="仿宋" w:hAnsi="仿宋" w:eastAsia="仿宋" w:cs="仿宋"/>
                <w:spacing w:val="-25"/>
                <w:sz w:val="24"/>
                <w:szCs w:val="24"/>
                <w:highlight w:val="none"/>
              </w:rPr>
              <w:t>程的问题，在教学目标、教学设计、教学内容、方法手段、考核</w:t>
            </w:r>
            <w:r>
              <w:rPr>
                <w:rFonts w:ascii="仿宋" w:hAnsi="仿宋" w:eastAsia="仿宋" w:cs="仿宋"/>
                <w:spacing w:val="-26"/>
                <w:sz w:val="24"/>
                <w:szCs w:val="24"/>
                <w:highlight w:val="none"/>
              </w:rPr>
              <w:t>评价等方</w:t>
            </w:r>
            <w:r>
              <w:rPr>
                <w:rFonts w:ascii="仿宋" w:hAnsi="仿宋" w:eastAsia="仿宋" w:cs="仿宋"/>
                <w:spacing w:val="-23"/>
                <w:sz w:val="24"/>
                <w:szCs w:val="24"/>
                <w:highlight w:val="none"/>
              </w:rPr>
              <w:t>面提出具体举措，且针对性、创新性、可操作性强。</w:t>
            </w:r>
          </w:p>
        </w:tc>
      </w:tr>
      <w:tr w14:paraId="529677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  <w:jc w:val="center"/>
        </w:trPr>
        <w:tc>
          <w:tcPr>
            <w:tcW w:w="1421" w:type="dxa"/>
            <w:vAlign w:val="center"/>
          </w:tcPr>
          <w:p w14:paraId="36B64184">
            <w:pPr>
              <w:spacing w:before="78" w:line="222" w:lineRule="auto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b/>
                <w:bCs/>
                <w:spacing w:val="-19"/>
                <w:sz w:val="24"/>
                <w:szCs w:val="24"/>
                <w:highlight w:val="none"/>
              </w:rPr>
              <w:t>创新效果</w:t>
            </w:r>
          </w:p>
        </w:tc>
        <w:tc>
          <w:tcPr>
            <w:tcW w:w="7088" w:type="dxa"/>
            <w:vAlign w:val="top"/>
          </w:tcPr>
          <w:p w14:paraId="24E79687">
            <w:pPr>
              <w:spacing w:before="117" w:line="260" w:lineRule="auto"/>
              <w:ind w:left="120" w:right="83" w:firstLine="14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spacing w:val="-26"/>
                <w:sz w:val="24"/>
                <w:szCs w:val="24"/>
                <w:highlight w:val="none"/>
              </w:rPr>
              <w:t>能够切实解决课程思政教学存在的问题，能够有效实现寓价值观引导于知</w:t>
            </w:r>
            <w:r>
              <w:rPr>
                <w:rFonts w:ascii="仿宋" w:hAnsi="仿宋" w:eastAsia="仿宋" w:cs="仿宋"/>
                <w:spacing w:val="-23"/>
                <w:sz w:val="24"/>
                <w:szCs w:val="24"/>
                <w:highlight w:val="none"/>
              </w:rPr>
              <w:t>识传授和能力培养之中，帮助学生塑造正确的世界观人生观价值观。</w:t>
            </w:r>
          </w:p>
        </w:tc>
      </w:tr>
      <w:tr w14:paraId="2DA96E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1421" w:type="dxa"/>
            <w:vMerge w:val="restart"/>
            <w:vAlign w:val="center"/>
          </w:tcPr>
          <w:p w14:paraId="41F416D3">
            <w:pPr>
              <w:spacing w:before="201" w:line="221" w:lineRule="auto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b/>
                <w:bCs/>
                <w:spacing w:val="-19"/>
                <w:sz w:val="24"/>
                <w:szCs w:val="24"/>
                <w:highlight w:val="none"/>
              </w:rPr>
              <w:t>成果辐射</w:t>
            </w:r>
          </w:p>
        </w:tc>
        <w:tc>
          <w:tcPr>
            <w:tcW w:w="7088" w:type="dxa"/>
            <w:vAlign w:val="top"/>
          </w:tcPr>
          <w:p w14:paraId="36ABC984">
            <w:pPr>
              <w:spacing w:before="201" w:line="222" w:lineRule="auto"/>
              <w:ind w:left="134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spacing w:val="-25"/>
                <w:sz w:val="24"/>
                <w:szCs w:val="24"/>
                <w:highlight w:val="none"/>
              </w:rPr>
              <w:t>能对课程思政实践成效开展基于案例的有效分析与总结，面向同一类型课</w:t>
            </w:r>
          </w:p>
        </w:tc>
      </w:tr>
      <w:tr w14:paraId="5B1C56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1421" w:type="dxa"/>
            <w:vMerge w:val="continue"/>
            <w:shd w:val="clear" w:color="auto" w:fill="auto"/>
            <w:vAlign w:val="top"/>
          </w:tcPr>
          <w:p w14:paraId="293AF29E">
            <w:pPr>
              <w:pStyle w:val="8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7088" w:type="dxa"/>
            <w:shd w:val="clear" w:color="auto" w:fill="auto"/>
            <w:vAlign w:val="top"/>
          </w:tcPr>
          <w:p w14:paraId="4F10F454">
            <w:pPr>
              <w:spacing w:before="117" w:line="262" w:lineRule="auto"/>
              <w:ind w:left="121" w:leftChars="0" w:right="83" w:rightChars="0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ascii="仿宋" w:hAnsi="仿宋" w:eastAsia="仿宋" w:cs="仿宋"/>
                <w:spacing w:val="-25"/>
                <w:sz w:val="24"/>
                <w:szCs w:val="24"/>
                <w:highlight w:val="none"/>
              </w:rPr>
              <w:t>程、同一学科专业、同一类型学校，形成具有较强辐射推广价值</w:t>
            </w:r>
            <w:r>
              <w:rPr>
                <w:rFonts w:ascii="仿宋" w:hAnsi="仿宋" w:eastAsia="仿宋" w:cs="仿宋"/>
                <w:spacing w:val="-26"/>
                <w:sz w:val="24"/>
                <w:szCs w:val="24"/>
                <w:highlight w:val="none"/>
              </w:rPr>
              <w:t>的课程思</w:t>
            </w:r>
            <w:r>
              <w:rPr>
                <w:rFonts w:ascii="仿宋" w:hAnsi="仿宋" w:eastAsia="仿宋" w:cs="仿宋"/>
                <w:spacing w:val="-22"/>
                <w:sz w:val="24"/>
                <w:szCs w:val="24"/>
                <w:highlight w:val="none"/>
              </w:rPr>
              <w:t>政教学新方法、新模式。</w:t>
            </w:r>
          </w:p>
        </w:tc>
      </w:tr>
    </w:tbl>
    <w:p w14:paraId="0A7C4171">
      <w:pPr>
        <w:spacing w:line="91" w:lineRule="auto"/>
        <w:rPr>
          <w:rFonts w:ascii="Arial"/>
          <w:sz w:val="2"/>
          <w:highlight w:val="none"/>
        </w:rPr>
      </w:pPr>
    </w:p>
    <w:p w14:paraId="143F882A">
      <w:pPr>
        <w:widowControl/>
        <w:jc w:val="left"/>
        <w:rPr>
          <w:rFonts w:ascii="Times New Roman" w:hAnsi="Times New Roman" w:eastAsia="黑体" w:cs="黑体"/>
          <w:bCs/>
          <w:color w:val="000000"/>
          <w:kern w:val="0"/>
          <w:sz w:val="28"/>
          <w:szCs w:val="28"/>
          <w:lang w:bidi="en-US"/>
        </w:rPr>
      </w:pPr>
      <w:r>
        <w:rPr>
          <w:rFonts w:hint="eastAsia" w:ascii="Times New Roman" w:hAnsi="Times New Roman" w:eastAsia="黑体" w:cs="黑体"/>
          <w:bCs/>
          <w:color w:val="000000"/>
          <w:kern w:val="0"/>
          <w:sz w:val="28"/>
          <w:szCs w:val="28"/>
          <w:lang w:val="en-US" w:eastAsia="zh-CN" w:bidi="en-US"/>
        </w:rPr>
        <w:t>二</w:t>
      </w:r>
      <w:r>
        <w:rPr>
          <w:rFonts w:hint="eastAsia" w:ascii="Times New Roman" w:hAnsi="Times New Roman" w:eastAsia="黑体" w:cs="黑体"/>
          <w:bCs/>
          <w:color w:val="000000"/>
          <w:kern w:val="0"/>
          <w:sz w:val="28"/>
          <w:szCs w:val="28"/>
          <w:lang w:bidi="en-US"/>
        </w:rPr>
        <w:t>、教学设计创新汇报评分表（</w:t>
      </w:r>
      <w:r>
        <w:rPr>
          <w:rFonts w:ascii="Times New Roman" w:hAnsi="Times New Roman" w:eastAsia="黑体" w:cs="黑体"/>
          <w:bCs/>
          <w:color w:val="000000"/>
          <w:kern w:val="0"/>
          <w:sz w:val="28"/>
          <w:szCs w:val="28"/>
          <w:lang w:bidi="en-US"/>
        </w:rPr>
        <w:t>6</w:t>
      </w:r>
      <w:r>
        <w:rPr>
          <w:rFonts w:hint="eastAsia" w:ascii="Times New Roman" w:hAnsi="Times New Roman" w:eastAsia="黑体" w:cs="黑体"/>
          <w:bCs/>
          <w:color w:val="000000"/>
          <w:kern w:val="0"/>
          <w:sz w:val="28"/>
          <w:szCs w:val="28"/>
          <w:lang w:bidi="en-US"/>
        </w:rPr>
        <w:t>0分）</w:t>
      </w:r>
    </w:p>
    <w:tbl>
      <w:tblPr>
        <w:tblStyle w:val="9"/>
        <w:tblW w:w="8500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3"/>
        <w:gridCol w:w="7087"/>
      </w:tblGrid>
      <w:tr w14:paraId="31D3F4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1413" w:type="dxa"/>
            <w:vAlign w:val="top"/>
          </w:tcPr>
          <w:p w14:paraId="26292E88">
            <w:pPr>
              <w:spacing w:before="202" w:line="222" w:lineRule="auto"/>
              <w:ind w:left="280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b/>
                <w:bCs/>
                <w:spacing w:val="-17"/>
                <w:sz w:val="24"/>
                <w:szCs w:val="24"/>
                <w:highlight w:val="none"/>
              </w:rPr>
              <w:t>评价维度</w:t>
            </w:r>
          </w:p>
        </w:tc>
        <w:tc>
          <w:tcPr>
            <w:tcW w:w="7087" w:type="dxa"/>
            <w:vAlign w:val="top"/>
          </w:tcPr>
          <w:p w14:paraId="6CDB1071">
            <w:pPr>
              <w:spacing w:before="202" w:line="222" w:lineRule="auto"/>
              <w:ind w:left="3115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b/>
                <w:bCs/>
                <w:spacing w:val="-17"/>
                <w:sz w:val="24"/>
                <w:szCs w:val="24"/>
                <w:highlight w:val="none"/>
              </w:rPr>
              <w:t>评价要点</w:t>
            </w:r>
          </w:p>
        </w:tc>
      </w:tr>
      <w:tr w14:paraId="3C4173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  <w:jc w:val="center"/>
        </w:trPr>
        <w:tc>
          <w:tcPr>
            <w:tcW w:w="1413" w:type="dxa"/>
            <w:vAlign w:val="center"/>
          </w:tcPr>
          <w:p w14:paraId="03502720">
            <w:pPr>
              <w:spacing w:before="316" w:line="223" w:lineRule="auto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b/>
                <w:bCs/>
                <w:spacing w:val="-18"/>
                <w:sz w:val="24"/>
                <w:szCs w:val="24"/>
                <w:highlight w:val="none"/>
              </w:rPr>
              <w:t>教学理念</w:t>
            </w:r>
          </w:p>
        </w:tc>
        <w:tc>
          <w:tcPr>
            <w:tcW w:w="7087" w:type="dxa"/>
            <w:vAlign w:val="top"/>
          </w:tcPr>
          <w:p w14:paraId="63AD9B08">
            <w:pPr>
              <w:spacing w:before="118" w:line="260" w:lineRule="auto"/>
              <w:ind w:left="118" w:right="79" w:firstLine="4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spacing w:val="-25"/>
                <w:sz w:val="24"/>
                <w:szCs w:val="24"/>
                <w:highlight w:val="none"/>
              </w:rPr>
              <w:t>坚持立德树人，体现“以学生为中心”，将价值塑造、知识传授和能</w:t>
            </w:r>
            <w:r>
              <w:rPr>
                <w:rFonts w:ascii="仿宋" w:hAnsi="仿宋" w:eastAsia="仿宋" w:cs="仿宋"/>
                <w:spacing w:val="-26"/>
                <w:sz w:val="24"/>
                <w:szCs w:val="24"/>
                <w:highlight w:val="none"/>
              </w:rPr>
              <w:t>力培</w:t>
            </w:r>
            <w:r>
              <w:rPr>
                <w:rFonts w:ascii="仿宋" w:hAnsi="仿宋" w:eastAsia="仿宋" w:cs="仿宋"/>
                <w:spacing w:val="-23"/>
                <w:sz w:val="24"/>
                <w:szCs w:val="24"/>
                <w:highlight w:val="none"/>
              </w:rPr>
              <w:t>养融为一体，充分发挥课程育人作用。</w:t>
            </w:r>
          </w:p>
        </w:tc>
      </w:tr>
      <w:tr w14:paraId="650159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4" w:hRule="atLeast"/>
          <w:jc w:val="center"/>
        </w:trPr>
        <w:tc>
          <w:tcPr>
            <w:tcW w:w="1413" w:type="dxa"/>
            <w:vAlign w:val="center"/>
          </w:tcPr>
          <w:p w14:paraId="34CD4242">
            <w:pPr>
              <w:spacing w:before="78" w:line="222" w:lineRule="auto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b/>
                <w:bCs/>
                <w:spacing w:val="-21"/>
                <w:sz w:val="24"/>
                <w:szCs w:val="24"/>
                <w:highlight w:val="none"/>
              </w:rPr>
              <w:t>总体设计</w:t>
            </w:r>
          </w:p>
        </w:tc>
        <w:tc>
          <w:tcPr>
            <w:tcW w:w="7087" w:type="dxa"/>
            <w:vAlign w:val="top"/>
          </w:tcPr>
          <w:p w14:paraId="3FAB72C5">
            <w:pPr>
              <w:spacing w:before="117" w:line="284" w:lineRule="auto"/>
              <w:ind w:left="115" w:right="84"/>
              <w:jc w:val="both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spacing w:val="-25"/>
                <w:sz w:val="24"/>
                <w:szCs w:val="24"/>
                <w:highlight w:val="none"/>
              </w:rPr>
              <w:t>遵循教学理念，围绕思政教育与专业教育紧密融合，从教学目标、教学内容、教学活动、教学方法、教学手段、教材选用、教师配备、教学考核、评价反馈等进行系统性设计，能够有效落实所在专业人才培养方案要求，</w:t>
            </w:r>
            <w:r>
              <w:rPr>
                <w:rFonts w:ascii="仿宋" w:hAnsi="仿宋" w:eastAsia="仿宋" w:cs="仿宋"/>
                <w:spacing w:val="-22"/>
                <w:sz w:val="24"/>
                <w:szCs w:val="24"/>
                <w:highlight w:val="none"/>
              </w:rPr>
              <w:t>有效落实立德树人根本任务。</w:t>
            </w:r>
          </w:p>
        </w:tc>
      </w:tr>
      <w:tr w14:paraId="4B3E73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  <w:jc w:val="center"/>
        </w:trPr>
        <w:tc>
          <w:tcPr>
            <w:tcW w:w="1413" w:type="dxa"/>
            <w:vAlign w:val="center"/>
          </w:tcPr>
          <w:p w14:paraId="00709CAA">
            <w:pPr>
              <w:spacing w:before="78" w:line="222" w:lineRule="auto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b/>
                <w:bCs/>
                <w:spacing w:val="-18"/>
                <w:sz w:val="24"/>
                <w:szCs w:val="24"/>
                <w:highlight w:val="none"/>
              </w:rPr>
              <w:t>教学目标</w:t>
            </w:r>
          </w:p>
        </w:tc>
        <w:tc>
          <w:tcPr>
            <w:tcW w:w="7087" w:type="dxa"/>
            <w:vAlign w:val="top"/>
          </w:tcPr>
          <w:p w14:paraId="374AB8CD">
            <w:pPr>
              <w:spacing w:before="117" w:line="276" w:lineRule="auto"/>
              <w:ind w:left="125" w:right="84" w:hanging="8"/>
              <w:jc w:val="both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spacing w:val="-25"/>
                <w:sz w:val="24"/>
                <w:szCs w:val="24"/>
                <w:highlight w:val="none"/>
              </w:rPr>
              <w:t>教学目标符合学校办学定位、学生情况和专业人才培养需求，准确体现对学生价值塑造、知识传授和能力培养等方面的要求</w:t>
            </w:r>
            <w:r>
              <w:rPr>
                <w:rFonts w:ascii="仿宋" w:hAnsi="仿宋" w:eastAsia="仿宋" w:cs="仿宋"/>
                <w:spacing w:val="-26"/>
                <w:sz w:val="24"/>
                <w:szCs w:val="24"/>
                <w:highlight w:val="none"/>
              </w:rPr>
              <w:t>。教学目标清楚具体，</w:t>
            </w:r>
            <w:r>
              <w:rPr>
                <w:rFonts w:ascii="仿宋" w:hAnsi="仿宋" w:eastAsia="仿宋" w:cs="仿宋"/>
                <w:spacing w:val="-23"/>
                <w:sz w:val="24"/>
                <w:szCs w:val="24"/>
                <w:highlight w:val="none"/>
              </w:rPr>
              <w:t>易于理解，便于实施，行为动词使用正确，阐述规范。</w:t>
            </w:r>
          </w:p>
        </w:tc>
      </w:tr>
      <w:tr w14:paraId="45EA6A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  <w:jc w:val="center"/>
        </w:trPr>
        <w:tc>
          <w:tcPr>
            <w:tcW w:w="1413" w:type="dxa"/>
            <w:vAlign w:val="center"/>
          </w:tcPr>
          <w:p w14:paraId="4821AC84">
            <w:pPr>
              <w:spacing w:before="317" w:line="222" w:lineRule="auto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b/>
                <w:bCs/>
                <w:spacing w:val="-21"/>
                <w:sz w:val="24"/>
                <w:szCs w:val="24"/>
                <w:highlight w:val="none"/>
              </w:rPr>
              <w:t>学情分析</w:t>
            </w:r>
          </w:p>
        </w:tc>
        <w:tc>
          <w:tcPr>
            <w:tcW w:w="7087" w:type="dxa"/>
            <w:vAlign w:val="top"/>
          </w:tcPr>
          <w:p w14:paraId="50E04729">
            <w:pPr>
              <w:spacing w:before="118" w:line="260" w:lineRule="auto"/>
              <w:ind w:left="117" w:right="84" w:firstLine="11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spacing w:val="-25"/>
                <w:sz w:val="24"/>
                <w:szCs w:val="24"/>
                <w:highlight w:val="none"/>
              </w:rPr>
              <w:t>学生认知特点和起点水平表述恰当，学习习惯</w:t>
            </w:r>
            <w:r>
              <w:rPr>
                <w:rFonts w:ascii="仿宋" w:hAnsi="仿宋" w:eastAsia="仿宋" w:cs="仿宋"/>
                <w:spacing w:val="-26"/>
                <w:sz w:val="24"/>
                <w:szCs w:val="24"/>
                <w:highlight w:val="none"/>
              </w:rPr>
              <w:t>和能力分析合理，思想发展</w:t>
            </w:r>
            <w:r>
              <w:rPr>
                <w:rFonts w:ascii="仿宋" w:hAnsi="仿宋" w:eastAsia="仿宋" w:cs="仿宋"/>
                <w:spacing w:val="-22"/>
                <w:sz w:val="24"/>
                <w:szCs w:val="24"/>
                <w:highlight w:val="none"/>
              </w:rPr>
              <w:t>现状、特点和规律总结准确。</w:t>
            </w:r>
          </w:p>
        </w:tc>
      </w:tr>
      <w:tr w14:paraId="6B9A29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  <w:jc w:val="center"/>
        </w:trPr>
        <w:tc>
          <w:tcPr>
            <w:tcW w:w="1413" w:type="dxa"/>
            <w:vAlign w:val="center"/>
          </w:tcPr>
          <w:p w14:paraId="3E7A103D">
            <w:pPr>
              <w:spacing w:before="78" w:line="222" w:lineRule="auto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b/>
                <w:bCs/>
                <w:spacing w:val="-26"/>
                <w:sz w:val="24"/>
                <w:szCs w:val="24"/>
                <w:highlight w:val="none"/>
              </w:rPr>
              <w:t>内容分析</w:t>
            </w:r>
          </w:p>
        </w:tc>
        <w:tc>
          <w:tcPr>
            <w:tcW w:w="7087" w:type="dxa"/>
            <w:vAlign w:val="top"/>
          </w:tcPr>
          <w:p w14:paraId="2AAC9691">
            <w:pPr>
              <w:spacing w:before="121" w:line="275" w:lineRule="auto"/>
              <w:ind w:left="121" w:right="84" w:firstLine="2"/>
              <w:jc w:val="both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spacing w:val="-25"/>
                <w:sz w:val="24"/>
                <w:szCs w:val="24"/>
                <w:highlight w:val="none"/>
              </w:rPr>
              <w:t>符合学生思想发展和认知特点，体现课程育人理念和目</w:t>
            </w:r>
            <w:r>
              <w:rPr>
                <w:rFonts w:ascii="仿宋" w:hAnsi="仿宋" w:eastAsia="仿宋" w:cs="仿宋"/>
                <w:spacing w:val="-26"/>
                <w:sz w:val="24"/>
                <w:szCs w:val="24"/>
                <w:highlight w:val="none"/>
              </w:rPr>
              <w:t>标，课程知识体系</w:t>
            </w:r>
            <w:r>
              <w:rPr>
                <w:rFonts w:ascii="仿宋" w:hAnsi="仿宋" w:eastAsia="仿宋" w:cs="仿宋"/>
                <w:spacing w:val="-25"/>
                <w:sz w:val="24"/>
                <w:szCs w:val="24"/>
                <w:highlight w:val="none"/>
              </w:rPr>
              <w:t>清晰科学，课程自身蕴含的思政教育资源挖掘深入准确，思政</w:t>
            </w:r>
            <w:r>
              <w:rPr>
                <w:rFonts w:ascii="仿宋" w:hAnsi="仿宋" w:eastAsia="仿宋" w:cs="仿宋"/>
                <w:spacing w:val="-26"/>
                <w:sz w:val="24"/>
                <w:szCs w:val="24"/>
                <w:highlight w:val="none"/>
              </w:rPr>
              <w:t>资源和知识</w:t>
            </w:r>
            <w:r>
              <w:rPr>
                <w:rFonts w:ascii="仿宋" w:hAnsi="仿宋" w:eastAsia="仿宋" w:cs="仿宋"/>
                <w:spacing w:val="-21"/>
                <w:sz w:val="24"/>
                <w:szCs w:val="24"/>
                <w:highlight w:val="none"/>
              </w:rPr>
              <w:t>内容融合紧密恰当。</w:t>
            </w:r>
          </w:p>
        </w:tc>
      </w:tr>
      <w:tr w14:paraId="1B0AF7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  <w:jc w:val="center"/>
        </w:trPr>
        <w:tc>
          <w:tcPr>
            <w:tcW w:w="1413" w:type="dxa"/>
            <w:vMerge w:val="restart"/>
            <w:tcBorders>
              <w:bottom w:val="nil"/>
            </w:tcBorders>
            <w:vAlign w:val="center"/>
          </w:tcPr>
          <w:p w14:paraId="4BA186B6">
            <w:pPr>
              <w:spacing w:before="78" w:line="223" w:lineRule="auto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b/>
                <w:bCs/>
                <w:spacing w:val="-21"/>
                <w:sz w:val="24"/>
                <w:szCs w:val="24"/>
                <w:highlight w:val="none"/>
              </w:rPr>
              <w:t>过程与方法</w:t>
            </w:r>
          </w:p>
        </w:tc>
        <w:tc>
          <w:tcPr>
            <w:tcW w:w="7087" w:type="dxa"/>
            <w:vAlign w:val="top"/>
          </w:tcPr>
          <w:p w14:paraId="340BAE26">
            <w:pPr>
              <w:spacing w:before="121" w:line="259" w:lineRule="auto"/>
              <w:ind w:left="128" w:right="81" w:hanging="11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spacing w:val="-25"/>
                <w:sz w:val="24"/>
                <w:szCs w:val="24"/>
                <w:highlight w:val="none"/>
              </w:rPr>
              <w:t>教学活动丰富，过渡自然，充分发挥教师主导、学生主体作用，能够帮助</w:t>
            </w:r>
            <w:r>
              <w:rPr>
                <w:rFonts w:ascii="仿宋" w:hAnsi="仿宋" w:eastAsia="仿宋" w:cs="仿宋"/>
                <w:spacing w:val="-23"/>
                <w:sz w:val="24"/>
                <w:szCs w:val="24"/>
                <w:highlight w:val="none"/>
              </w:rPr>
              <w:t>学生有效提升素质、知识和能力。</w:t>
            </w:r>
          </w:p>
        </w:tc>
      </w:tr>
      <w:tr w14:paraId="64C727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  <w:jc w:val="center"/>
        </w:trPr>
        <w:tc>
          <w:tcPr>
            <w:tcW w:w="1413" w:type="dxa"/>
            <w:vMerge w:val="continue"/>
            <w:tcBorders>
              <w:top w:val="nil"/>
              <w:bottom w:val="nil"/>
            </w:tcBorders>
            <w:vAlign w:val="center"/>
          </w:tcPr>
          <w:p w14:paraId="094F2FAF">
            <w:pPr>
              <w:pStyle w:val="8"/>
              <w:jc w:val="center"/>
              <w:rPr>
                <w:highlight w:val="none"/>
              </w:rPr>
            </w:pPr>
          </w:p>
        </w:tc>
        <w:tc>
          <w:tcPr>
            <w:tcW w:w="7087" w:type="dxa"/>
            <w:vAlign w:val="top"/>
          </w:tcPr>
          <w:p w14:paraId="1C1384D7">
            <w:pPr>
              <w:spacing w:before="118" w:line="260" w:lineRule="auto"/>
              <w:ind w:left="131" w:right="84" w:hanging="14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spacing w:val="-25"/>
                <w:sz w:val="24"/>
                <w:szCs w:val="24"/>
                <w:highlight w:val="none"/>
              </w:rPr>
              <w:t>教学方法灵活恰当，现代信息技术应用科学合理，关注学生兴趣、引导学</w:t>
            </w:r>
            <w:r>
              <w:rPr>
                <w:rFonts w:ascii="仿宋" w:hAnsi="仿宋" w:eastAsia="仿宋" w:cs="仿宋"/>
                <w:spacing w:val="-23"/>
                <w:sz w:val="24"/>
                <w:szCs w:val="24"/>
                <w:highlight w:val="none"/>
              </w:rPr>
              <w:t>生思考，强调自主、合作、探究的学习。</w:t>
            </w:r>
          </w:p>
        </w:tc>
      </w:tr>
      <w:tr w14:paraId="103FAD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  <w:jc w:val="center"/>
        </w:trPr>
        <w:tc>
          <w:tcPr>
            <w:tcW w:w="1413" w:type="dxa"/>
            <w:vMerge w:val="continue"/>
            <w:tcBorders>
              <w:top w:val="nil"/>
            </w:tcBorders>
            <w:vAlign w:val="center"/>
          </w:tcPr>
          <w:p w14:paraId="1D32B2A4">
            <w:pPr>
              <w:pStyle w:val="8"/>
              <w:jc w:val="center"/>
              <w:rPr>
                <w:highlight w:val="none"/>
              </w:rPr>
            </w:pPr>
          </w:p>
        </w:tc>
        <w:tc>
          <w:tcPr>
            <w:tcW w:w="7087" w:type="dxa"/>
            <w:vAlign w:val="top"/>
          </w:tcPr>
          <w:p w14:paraId="27A1F019">
            <w:pPr>
              <w:spacing w:before="121" w:line="259" w:lineRule="auto"/>
              <w:ind w:left="115" w:right="84" w:firstLine="1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spacing w:val="-25"/>
                <w:sz w:val="24"/>
                <w:szCs w:val="24"/>
                <w:highlight w:val="none"/>
              </w:rPr>
              <w:t>教材和教学资源选用科学，教学案例典型恰当，注重价值引领，注重理论</w:t>
            </w:r>
            <w:r>
              <w:rPr>
                <w:rFonts w:ascii="仿宋" w:hAnsi="仿宋" w:eastAsia="仿宋" w:cs="仿宋"/>
                <w:spacing w:val="-23"/>
                <w:sz w:val="24"/>
                <w:szCs w:val="24"/>
                <w:highlight w:val="none"/>
              </w:rPr>
              <w:t>联系实际，将思政教育有机融入教学过程。</w:t>
            </w:r>
          </w:p>
        </w:tc>
      </w:tr>
      <w:tr w14:paraId="614711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  <w:jc w:val="center"/>
        </w:trPr>
        <w:tc>
          <w:tcPr>
            <w:tcW w:w="1413" w:type="dxa"/>
            <w:vAlign w:val="center"/>
          </w:tcPr>
          <w:p w14:paraId="229B0E52">
            <w:pPr>
              <w:spacing w:before="78" w:line="222" w:lineRule="auto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b/>
                <w:bCs/>
                <w:spacing w:val="-20"/>
                <w:sz w:val="24"/>
                <w:szCs w:val="24"/>
                <w:highlight w:val="none"/>
              </w:rPr>
              <w:t>考评与反馈</w:t>
            </w:r>
          </w:p>
        </w:tc>
        <w:tc>
          <w:tcPr>
            <w:tcW w:w="7087" w:type="dxa"/>
            <w:vAlign w:val="top"/>
          </w:tcPr>
          <w:p w14:paraId="78057EFC">
            <w:pPr>
              <w:spacing w:before="118" w:line="260" w:lineRule="auto"/>
              <w:ind w:left="131" w:right="28" w:hanging="14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spacing w:val="-30"/>
                <w:sz w:val="24"/>
                <w:szCs w:val="24"/>
                <w:highlight w:val="none"/>
              </w:rPr>
              <w:t>教学评价维度多样，方法多元，内容科学，适合学科专业要求和学生特点，</w:t>
            </w:r>
            <w:r>
              <w:rPr>
                <w:rFonts w:ascii="仿宋" w:hAnsi="仿宋" w:eastAsia="仿宋" w:cs="仿宋"/>
                <w:spacing w:val="-24"/>
                <w:sz w:val="24"/>
                <w:szCs w:val="24"/>
                <w:highlight w:val="none"/>
              </w:rPr>
              <w:t>能够评价学生素质、知识和能力等各方面的发展变化。</w:t>
            </w:r>
          </w:p>
        </w:tc>
      </w:tr>
      <w:tr w14:paraId="49B323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  <w:jc w:val="center"/>
        </w:trPr>
        <w:tc>
          <w:tcPr>
            <w:tcW w:w="1413" w:type="dxa"/>
            <w:vAlign w:val="center"/>
          </w:tcPr>
          <w:p w14:paraId="016AB92B">
            <w:pPr>
              <w:spacing w:before="78" w:line="222" w:lineRule="auto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b/>
                <w:bCs/>
                <w:spacing w:val="-18"/>
                <w:sz w:val="24"/>
                <w:szCs w:val="24"/>
                <w:highlight w:val="none"/>
              </w:rPr>
              <w:t>设计创新</w:t>
            </w:r>
          </w:p>
        </w:tc>
        <w:tc>
          <w:tcPr>
            <w:tcW w:w="7087" w:type="dxa"/>
            <w:vAlign w:val="top"/>
          </w:tcPr>
          <w:p w14:paraId="46B0131C">
            <w:pPr>
              <w:spacing w:before="121" w:line="259" w:lineRule="auto"/>
              <w:ind w:left="125" w:right="13" w:firstLine="17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spacing w:val="-26"/>
                <w:sz w:val="24"/>
                <w:szCs w:val="24"/>
                <w:highlight w:val="none"/>
              </w:rPr>
              <w:t>围绕价值引领、知识传授和能力培养紧密融合进行一体化设计，充分体现</w:t>
            </w:r>
            <w:r>
              <w:rPr>
                <w:rFonts w:ascii="仿宋" w:hAnsi="仿宋" w:eastAsia="仿宋" w:cs="仿宋"/>
                <w:spacing w:val="-30"/>
                <w:sz w:val="24"/>
                <w:szCs w:val="24"/>
                <w:highlight w:val="none"/>
              </w:rPr>
              <w:t>育人理念和特点，专业特色突出，富有思想性、时代性和科学性、创新性。</w:t>
            </w:r>
          </w:p>
        </w:tc>
      </w:tr>
      <w:tr w14:paraId="12F6C7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  <w:jc w:val="center"/>
        </w:trPr>
        <w:tc>
          <w:tcPr>
            <w:tcW w:w="1413" w:type="dxa"/>
            <w:vAlign w:val="center"/>
          </w:tcPr>
          <w:p w14:paraId="05BDED05">
            <w:pPr>
              <w:spacing w:before="78" w:line="222" w:lineRule="auto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b/>
                <w:bCs/>
                <w:spacing w:val="-18"/>
                <w:sz w:val="24"/>
                <w:szCs w:val="24"/>
                <w:highlight w:val="none"/>
              </w:rPr>
              <w:t>文档规范</w:t>
            </w:r>
          </w:p>
        </w:tc>
        <w:tc>
          <w:tcPr>
            <w:tcW w:w="7087" w:type="dxa"/>
            <w:vAlign w:val="top"/>
          </w:tcPr>
          <w:p w14:paraId="2E220124">
            <w:pPr>
              <w:spacing w:before="118" w:line="260" w:lineRule="auto"/>
              <w:ind w:left="118" w:right="84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spacing w:val="-25"/>
                <w:sz w:val="24"/>
                <w:szCs w:val="24"/>
                <w:highlight w:val="none"/>
              </w:rPr>
              <w:t>文字、符号、单位和公式符合标准规范；语言简洁、明了，字体、图</w:t>
            </w:r>
            <w:r>
              <w:rPr>
                <w:rFonts w:ascii="仿宋" w:hAnsi="仿宋" w:eastAsia="仿宋" w:cs="仿宋"/>
                <w:spacing w:val="-26"/>
                <w:sz w:val="24"/>
                <w:szCs w:val="24"/>
                <w:highlight w:val="none"/>
              </w:rPr>
              <w:t>表运</w:t>
            </w:r>
            <w:r>
              <w:rPr>
                <w:rFonts w:ascii="仿宋" w:hAnsi="仿宋" w:eastAsia="仿宋" w:cs="仿宋"/>
                <w:spacing w:val="-23"/>
                <w:sz w:val="24"/>
                <w:szCs w:val="24"/>
                <w:highlight w:val="none"/>
              </w:rPr>
              <w:t>用适当；文档结构完整，布局合理，格式美观。</w:t>
            </w:r>
          </w:p>
        </w:tc>
      </w:tr>
      <w:tr w14:paraId="7F0943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1413" w:type="dxa"/>
            <w:vAlign w:val="center"/>
          </w:tcPr>
          <w:p w14:paraId="725016E2">
            <w:pPr>
              <w:spacing w:before="202" w:line="223" w:lineRule="auto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b/>
                <w:bCs/>
                <w:spacing w:val="-18"/>
                <w:sz w:val="24"/>
                <w:szCs w:val="24"/>
                <w:highlight w:val="none"/>
              </w:rPr>
              <w:t>现场交流</w:t>
            </w:r>
          </w:p>
        </w:tc>
        <w:tc>
          <w:tcPr>
            <w:tcW w:w="7087" w:type="dxa"/>
            <w:vAlign w:val="top"/>
          </w:tcPr>
          <w:p w14:paraId="427460C7">
            <w:pPr>
              <w:spacing w:before="202" w:line="220" w:lineRule="auto"/>
              <w:ind w:left="118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spacing w:val="-23"/>
                <w:sz w:val="24"/>
                <w:szCs w:val="24"/>
                <w:highlight w:val="none"/>
              </w:rPr>
              <w:t>观点正确，切中要点，条理清晰，重点突出，表达流畅。</w:t>
            </w:r>
          </w:p>
        </w:tc>
      </w:tr>
    </w:tbl>
    <w:p w14:paraId="2222DE2A">
      <w:pPr>
        <w:widowControl/>
        <w:jc w:val="left"/>
        <w:rPr>
          <w:rFonts w:ascii="Times New Roman" w:hAnsi="Times New Roman" w:eastAsia="仿宋_GB2312"/>
          <w:bCs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MyNzRhNWI4OWU5NTM1MWMzNTZkNGU3NTMyMjFhMTkifQ=="/>
  </w:docVars>
  <w:rsids>
    <w:rsidRoot w:val="5841240B"/>
    <w:rsid w:val="00105541"/>
    <w:rsid w:val="00194C1F"/>
    <w:rsid w:val="002172E1"/>
    <w:rsid w:val="003839EA"/>
    <w:rsid w:val="00661005"/>
    <w:rsid w:val="008012A7"/>
    <w:rsid w:val="0083177E"/>
    <w:rsid w:val="00A23A99"/>
    <w:rsid w:val="00B262B2"/>
    <w:rsid w:val="00B62BD2"/>
    <w:rsid w:val="00D139AD"/>
    <w:rsid w:val="0C4A1EDF"/>
    <w:rsid w:val="270B2BC3"/>
    <w:rsid w:val="35684ED5"/>
    <w:rsid w:val="413F350F"/>
    <w:rsid w:val="4A597DB3"/>
    <w:rsid w:val="5841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nhideWhenUsed="0" w:uiPriority="0" w:semiHidden="0" w:name="Table Subtle 2"/>
    <w:lsdException w:uiPriority="0" w:name="Table Web 1"/>
    <w:lsdException w:uiPriority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customStyle="1" w:styleId="8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hAnsi="仿宋" w:eastAsia="仿宋" w:cs="仿宋"/>
      <w:snapToGrid w:val="0"/>
      <w:color w:val="000000"/>
      <w:kern w:val="0"/>
      <w:sz w:val="24"/>
      <w:lang w:eastAsia="en-US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1126</Words>
  <Characters>1128</Characters>
  <Lines>7</Lines>
  <Paragraphs>2</Paragraphs>
  <TotalTime>1</TotalTime>
  <ScaleCrop>false</ScaleCrop>
  <LinksUpToDate>false</LinksUpToDate>
  <CharactersWithSpaces>1128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2022-11-04T09:10:00Z</dcterms:created>
  <dc:creator>赵爱军</dc:creator>
  <cp:lastModifiedBy>WPS_1527905442</cp:lastModifiedBy>
  <dcterms:modified xsi:type="dcterms:W3CDTF">2026-07-22T08:21:44Z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D3C40967DB6C45E7BA88706651479BD6</vt:lpwstr>
  </property>
  <property fmtid="{D5CDD505-2E9C-101B-9397-08002B2CF9AE}" pid="4" name="KSOTemplateDocerSaveRecord">
    <vt:lpwstr>eyJoZGlkIjoiMWY3NTdkMDI2NWM5NjZhZjNjMmNmYWRmNjQ1NTdmODYiLCJ1c2VySWQiOiIzNzU0NzI4NzkifQ==</vt:lpwstr>
  </property>
</Properties>
</file>